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饮料行业资讯周报（内部测试版）</w:t>
      </w:r>
    </w:p>
    <w:p w14:paraId="1DF36016" w14:textId="77777777" w:rsidR="00741353" w:rsidRDefault="00AF0D74">
      <w:pPr>
        <w:pStyle w:val="ac"/>
        <w:spacing w:after="160" w:line="320" w:lineRule="exact"/>
        <w:wordWrap w:val="0"/>
      </w:pPr>
      <w:r>
        <w:t xml:space="preserve">2026年8月28日16:30至9月4日16:30（北京时间）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黑体" w:eastAsia="黑体" w:hAnsi="黑体" w:cs="黑体"/>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黑体" w:eastAsia="黑体" w:hAnsi="黑体" w:cs="黑体"/>
                <w:b/>
                <w:bCs/>
                <w:sz w:val="23"/>
                <w:szCs w:val="23"/>
              </w:rPr>
              <w:t>一、法规标准与标签宣称</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立项计划涉及茶多酚测定、二氧化碳及D-阿洛酮糖等项目，需区分研制任务与现行标准。</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黑体" w:eastAsia="黑体" w:hAnsi="黑体" w:cs="黑体"/>
                <w:b/>
                <w:bCs/>
                <w:sz w:val="23"/>
                <w:szCs w:val="23"/>
              </w:rPr>
              <w:t>二、质量安全与检测预警</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54批饮料列为合格，结论仅适用于名单内生产日期、批号与所检项目。</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黑体" w:eastAsia="黑体" w:hAnsi="黑体" w:cs="黑体"/>
                <w:b/>
                <w:bCs/>
                <w:sz w:val="23"/>
                <w:szCs w:val="23"/>
              </w:rPr>
              <w:t>三、原料配方与产品研发</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 xml:space="preserve">本期暂无可刊发条目。</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黑体" w:eastAsia="黑体" w:hAnsi="黑体" w:cs="黑体"/>
                <w:b/>
                <w:bCs/>
                <w:sz w:val="23"/>
                <w:szCs w:val="23"/>
              </w:rPr>
              <w:t>四、加工工艺、装备与包装</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 xml:space="preserve">本期暂无可刊发条目。</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黑体" w:eastAsia="黑体" w:hAnsi="黑体" w:cs="黑体"/>
                <w:b/>
                <w:bCs/>
                <w:sz w:val="23"/>
                <w:szCs w:val="23"/>
              </w:rPr>
              <w:t>五、市场消费、企业与供应链</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 xml:space="preserve">本期暂无可刊发条目。</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黑体" w:eastAsia="黑体" w:hAnsi="黑体" w:cs="黑体"/>
                <w:b/>
                <w:bCs/>
                <w:sz w:val="23"/>
                <w:szCs w:val="23"/>
              </w:rPr>
              <w:t>六、资源效率、绿色制造与技术交流</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 xml:space="preserve">本期暂无可刊发条目。</w:t>
            </w:r>
          </w:p>
        </w:tc>
      </w:tr>
    </w:tbl>
    <w:p w14:paraId="0DAB29BE" w14:textId="77777777" w:rsidR="00741353" w:rsidRDefault="00AF0D74">
      <w:pPr>
        <w:spacing w:line="290" w:lineRule="exact"/>
        <w:wordWrap w:val="0"/>
      </w:pPr>
      <w:r>
        <w:rPr>
          <w:rFonts w:ascii="宋体" w:eastAsia="宋体" w:hAnsi="宋体" w:cs="宋体"/>
          <w:color w:val="555555"/>
          <w:sz w:val="19"/>
          <w:szCs w:val="19"/>
        </w:rPr>
        <w:t xml:space="preserve">本期覆盖2026年8月28日16:30之后至9月4日16:30（含），历史资料复核日期为2026年10月4日。保留两项已核原始来源的资讯，其他栏目不以旧闻补位。</w:t>
      </w:r>
    </w:p>
    <w:p w14:paraId="7A6D2953" w14:textId="77777777" w:rsidR="00741353" w:rsidRDefault="00AF0D74">
      <w:pPr>
        <w:pStyle w:val="1"/>
        <w:spacing w:before="200" w:line="440" w:lineRule="exact"/>
        <w:wordWrap w:val="0"/>
        <w:pageBreakBefore w:val="1"/>
      </w:pPr>
      <w:r>
        <w:t xml:space="preserve">一、法规标准与标签宣称</w:t>
      </w:r>
    </w:p>
    <w:p w14:paraId="48D7440C" w14:textId="77777777" w:rsidR="00741353" w:rsidRDefault="00AF0D74">
      <w:pPr>
        <w:pStyle w:val="21"/>
        <w:spacing w:before="140" w:line="380" w:lineRule="exact"/>
        <w:wordWrap w:val="0"/>
      </w:pPr>
      <w:r>
        <w:t xml:space="preserve">2026年度食品安全国家标准立项计划：茶多酚检测与饮料相关原辅料标准列入研制任务</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中国内地｜2026年9月1日公开</w:t>
      </w:r>
    </w:p>
    <w:p w14:paraId="75463394" w14:textId="77777777" w:rsidR="00741353" w:rsidRDefault="00AF0D74">
      <w:pPr>
        <w:keepNext/>
        <w:spacing w:line="360" w:lineRule="exact"/>
        <w:ind w:firstLine="480"/>
        <w:wordWrap w:val="0"/>
        <w:keepLines w:val="1"/>
      </w:pPr>
      <w:r>
        <w:t xml:space="preserve">国家卫生健康委9月1日公开国卫办食品函〔2026〕287号，印发《2026年度食品安全国家标准立项计划》。附件列出序号1—45的项目，涵盖通用标准、食品添加剂和产品标准、理化与微生物检验方法等类别。通知落款为8月28日，本期按9月1日官方公开日期纳入。</w:t>
      </w:r>
    </w:p>
    <w:p w14:paraId="75463394" w14:textId="77777777" w:rsidR="00741353" w:rsidRDefault="00AF0D74">
      <w:pPr>
        <w:keepNext/>
        <w:spacing w:line="360" w:lineRule="exact"/>
        <w:ind w:firstLine="480"/>
        <w:wordWrap w:val="0"/>
        <w:keepLines w:val="1"/>
      </w:pPr>
      <w:r>
        <w:t xml:space="preserve">与饮料研发、质量控制相关的项目包括“食品添加剂使用标准”修订、“食品添加剂 二氧化碳”修订、“D-阿洛酮糖”制定，以及“食品中茶多酚的测定”制定；附件还列有食品中牛磺酸等测定方法的修改单项目。以上均为标准研制安排，不能据此认定新标准已生效、新原料已获准或配方使用范围已经变更。</w:t>
      </w:r>
    </w:p>
    <w:p w14:paraId="75463394" w14:textId="77777777" w:rsidR="00741353" w:rsidRDefault="00AF0D74">
      <w:pPr>
        <w:keepNext/>
        <w:spacing w:line="360" w:lineRule="exact"/>
        <w:ind w:firstLine="480"/>
        <w:wordWrap w:val="0"/>
        <w:keepLines w:val="1"/>
      </w:pPr>
      <w:r>
        <w:t xml:space="preserve">对饮料企业与技术服务机构，可跟踪上述项目的后续征求意见、正式发布和实施安排，并评估茶类饮品、含气饮料与减糖配方的检测能力需求。现阶段配方、宣称和检验判定仍须采用其适用的现行要求。</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1">
        <w:r>
          <w:rPr>
            <w:rFonts w:ascii="宋体" w:eastAsia="宋体" w:hAnsi="宋体" w:cs="宋体"/>
            <w:color w:val="245D83"/>
            <w:sz w:val="19"/>
            <w:szCs w:val="19"/>
            <w:u w:val="single"/>
          </w:rPr>
          <w:t>国家卫生健康委原文及立项计划附件</w:t>
        </w:r>
      </w:hyperlink>
    </w:p>
    <w:p w14:paraId="7A6D2953" w14:textId="77777777" w:rsidR="00741353" w:rsidRDefault="00AF0D74">
      <w:pPr>
        <w:pStyle w:val="1"/>
        <w:spacing w:before="200" w:line="440" w:lineRule="exact"/>
        <w:wordWrap w:val="0"/>
        <w:pageBreakBefore w:val="0"/>
      </w:pPr>
      <w:r>
        <w:t xml:space="preserve">二、质量安全与检测预警</w:t>
      </w:r>
    </w:p>
    <w:p w14:paraId="48D7440C" w14:textId="77777777" w:rsidR="00741353" w:rsidRDefault="00AF0D74">
      <w:pPr>
        <w:pStyle w:val="21"/>
        <w:spacing w:before="140" w:line="380" w:lineRule="exact"/>
        <w:wordWrap w:val="0"/>
      </w:pPr>
      <w:r>
        <w:t xml:space="preserve">上海第24期省级食品抽检：54批饮料列入合格产品名单</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中国内地｜2026年9月2日公开</w:t>
      </w:r>
    </w:p>
    <w:p w14:paraId="75463394" w14:textId="77777777" w:rsidR="00741353" w:rsidRDefault="00AF0D74">
      <w:pPr>
        <w:keepNext/>
        <w:spacing w:line="360" w:lineRule="exact"/>
        <w:ind w:firstLine="480"/>
        <w:wordWrap w:val="0"/>
        <w:keepLines w:val="1"/>
      </w:pPr>
      <w:r>
        <w:t xml:space="preserve">上海市市场监督管理局9月2日公布2026年第24期省级食品安全抽检信息。本次涉及17大类食品，共1006批次，其中1002批次合格、4批次不合格；不合格样品分属糕点、薯类和膨化食品及食用农产品，公告没有将这些不合格结果归于饮料。</w:t>
      </w:r>
    </w:p>
    <w:p w14:paraId="75463394" w14:textId="77777777" w:rsidR="00741353" w:rsidRDefault="00AF0D74">
      <w:pPr>
        <w:keepNext/>
        <w:spacing w:line="360" w:lineRule="exact"/>
        <w:ind w:firstLine="480"/>
        <w:wordWrap w:val="0"/>
        <w:keepLines w:val="1"/>
      </w:pPr>
      <w:r>
        <w:t xml:space="preserve">逐行核对公告附件《饮料监督抽检合格产品信息》，名单序号1—54，共54批饮料，产品包括固体饮料、汽水、植物蛋白饮料、椰子水等。附件明确声明，信息仅指本次抽检标称生产企业相关产品的生产日期或批号和所检项目；不能外推为企业全部产品或整个饮料行业均合格。</w:t>
      </w:r>
    </w:p>
    <w:p w14:paraId="75463394" w14:textId="77777777" w:rsidR="00741353" w:rsidRDefault="00AF0D74">
      <w:pPr>
        <w:keepNext/>
        <w:spacing w:line="360" w:lineRule="exact"/>
        <w:ind w:firstLine="480"/>
        <w:wordWrap w:val="0"/>
        <w:keepLines w:val="1"/>
      </w:pPr>
      <w:r>
        <w:t xml:space="preserve">企业可结合名单中的产品形态与实际检验项目复核自检及供应商控制。监管抽检结果宜用于具体批次风险核对，不能替代产品持续符合性的证明，也不据此形成商业品质背书。</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2">
        <w:r>
          <w:rPr>
            <w:rFonts w:ascii="宋体" w:eastAsia="宋体" w:hAnsi="宋体" w:cs="宋体"/>
            <w:color w:val="245D83"/>
            <w:sz w:val="19"/>
            <w:szCs w:val="19"/>
            <w:u w:val="single"/>
          </w:rPr>
          <w:t>上海市市场监管局公告及饮料合格附件</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 xml:space="preserve">供饮料行业法规、研发与质量技术团队参考。两个卫健委定向栏目分别核验至本期下界；普通来源仍存在访问失败、动态索引及历史分页覆盖局限。本期不代表全行业信息穷尽。标准立项不等同标准发布或实施，抽检结论限于具体批次与所检项目；RASFF线索因原公开日期语义待核未纳入正文。</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饮料行业资讯周报（内部测试版）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val="true"/>
  <w:zoom w:percent="100"/>
  <w:bordersDoNotSurroundHeader/>
  <w:bordersDoNotSurroundFooter/>
  <w:hideGrammaticalErrors w:val="true"/>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embedSystemFonts w:val="false"/>
  <w:embedTrueTypeFonts w:val="false"/>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NewsletterSource1" Type="http://schemas.openxmlformats.org/officeDocument/2006/relationships/hyperlink" Target="https://www.nhc.gov.cn/sps/c100087/202609/3615907d8c04480ea80c5132a75fffdc.shtml" TargetMode="External"/><Relationship Id="rIdNewsletterSource2" Type="http://schemas.openxmlformats.org/officeDocument/2006/relationships/hyperlink" Target="https://scjgj.sh.gov.cn/922/20260902/2c984ad6a046059701a0616536141d6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饮料行业资讯周报（内部测试版）</dc:title>
  <dc:subject>2026年8月28日16:30至9月4日16:30（北京时间）</dc:subject>
  <dc:creator/>
  <cp:keywords/>
  <dc:description/>
  <cp:lastModifiedBy/>
  <cp:revision>1</cp:revision>
  <dcterms:created xsi:type="dcterms:W3CDTF">2026-10-04T13:02:16Z</dcterms:created>
  <dcterms:modified xsi:type="dcterms:W3CDTF">2026-10-04T13:02:16Z</dcterms:modified>
  <cp:category/>
</cp:coreProperties>
</file>