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餐饮行业资讯周报（内部测试版）</w:t>
      </w:r>
    </w:p>
    <w:p w14:paraId="1DF36016" w14:textId="77777777" w:rsidR="00741353" w:rsidRDefault="00AF0D74">
      <w:pPr>
        <w:pStyle w:val="ac"/>
        <w:spacing w:after="160" w:line="320" w:lineRule="exact"/>
        <w:wordWrap w:val="0"/>
      </w:pPr>
      <w:r>
        <w:t>2026年9月4日16:30至9月11日16:30（北京时间）</w:t>
      </w:r>
    </w:p>
    <w:p w14:paraId="7A6D2953" w14:textId="77777777" w:rsidR="00741353" w:rsidRDefault="00AF0D74">
      <w:pPr>
        <w:pStyle w:val="1"/>
        <w:spacing w:before="200" w:line="440" w:lineRule="exact"/>
        <w:wordWrap w:val="0"/>
        <w:pageBreakBefore w:val="0"/>
      </w:pPr>
      <w:r>
        <w:t>一、行业资讯</w:t>
      </w:r>
    </w:p>
    <w:p w14:paraId="48D7440C" w14:textId="77777777" w:rsidR="00741353" w:rsidRDefault="00AF0D74">
      <w:pPr>
        <w:pStyle w:val="21"/>
        <w:spacing w:before="140" w:line="380" w:lineRule="exact"/>
        <w:wordWrap w:val="0"/>
      </w:pPr>
      <w:r>
        <w:t>湖北公布金秋消费券安排覆盖餐饮场景</w:t>
      </w:r>
    </w:p>
    <w:p w14:paraId="055A539C" w14:textId="77777777" w:rsidR="00741353" w:rsidRDefault="00AF0D74">
      <w:pPr>
        <w:keepNext/>
        <w:spacing w:line="290" w:lineRule="exact"/>
        <w:wordWrap w:val="0"/>
      </w:pPr>
      <w:r>
        <w:rPr>
          <w:rFonts w:ascii="宋体" w:eastAsia="宋体" w:hAnsi="宋体" w:cs="宋体"/>
          <w:color w:val="555555"/>
          <w:sz w:val="19"/>
          <w:szCs w:val="19"/>
        </w:rPr>
        <w:t>中国湖北｜9月9日公开，消费季计划9月24日至12月底开展</w:t>
      </w:r>
    </w:p>
    <w:p w14:paraId="75463394" w14:textId="77777777" w:rsidR="00741353" w:rsidRDefault="00AF0D74">
      <w:pPr>
        <w:keepNext/>
        <w:spacing w:line="360" w:lineRule="exact"/>
        <w:ind w:firstLine="480"/>
        <w:wordWrap w:val="0"/>
        <w:keepLines w:val="1"/>
      </w:pPr>
      <w:r>
        <w:t>武汉市商务局公开湖北金秋消费季安排，其中省级安排5000万元，以奖代补支持各市州发放购物、餐饮类假日消费券；另安排1亿元支持有奖发票活动，餐饮也是覆盖行业。相关安排于9月8日省政府新闻发布会介绍。</w:t>
      </w:r>
    </w:p>
    <w:p w14:paraId="75463394" w14:textId="77777777" w:rsidR="00741353" w:rsidRDefault="00AF0D74">
      <w:pPr>
        <w:keepNext/>
        <w:spacing w:line="360" w:lineRule="exact"/>
        <w:ind w:firstLine="480"/>
        <w:wordWrap w:val="0"/>
        <w:keepLines w:val="1"/>
      </w:pPr>
      <w:r>
        <w:t>餐饮经营者可关注所在市州的参与条件、核销规则及开票要求，并测算优惠叠加后的实际毛利。省级资金涉及多个消费行业，不能全部计为餐饮补贴；本周公开的是活动安排，尚不能据此判断实际核销额或营业收入增量。</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1">
        <w:r>
          <w:rPr>
            <w:rFonts w:ascii="宋体" w:eastAsia="宋体" w:hAnsi="宋体" w:cs="宋体"/>
            <w:color w:val="245D83"/>
            <w:sz w:val="19"/>
            <w:szCs w:val="19"/>
            <w:u w:val="single"/>
          </w:rPr>
          <w:t>武汉市商务局消费季安排</w:t>
        </w:r>
      </w:hyperlink>
    </w:p>
    <w:p w14:paraId="48D7440C" w14:textId="77777777" w:rsidR="00741353" w:rsidRDefault="00AF0D74">
      <w:pPr>
        <w:pStyle w:val="21"/>
        <w:spacing w:before="140" w:line="380" w:lineRule="exact"/>
        <w:wordWrap w:val="0"/>
      </w:pPr>
      <w:r>
        <w:t>餐饮店纳入全国放心消费培育并强调承诺履行</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中国内地｜9月8日公开，通知落款8月21日</w:t>
      </w:r>
    </w:p>
    <w:p w14:paraId="75463394" w14:textId="77777777" w:rsidR="00741353" w:rsidRDefault="00AF0D74">
      <w:pPr>
        <w:keepNext/>
        <w:spacing w:line="360" w:lineRule="exact"/>
        <w:ind w:firstLine="480"/>
        <w:wordWrap w:val="0"/>
        <w:keepLines w:val="1"/>
      </w:pPr>
      <w:r>
        <w:t>市场监管总局发布放心消费单元和集聚区培育通知，将餐饮店纳入适用经营主体。配套指引鼓励餐饮单位支持互联网明厨亮灶，并在餐前确认价格、规格和分量；参与流程包括自主承诺、核验公示和赋码赋标，对不履约等情形设置退出机制。</w:t>
      </w:r>
    </w:p>
    <w:p w14:paraId="75463394" w14:textId="77777777" w:rsidR="00741353" w:rsidRDefault="00AF0D74">
      <w:pPr>
        <w:keepNext/>
        <w:spacing w:line="360" w:lineRule="exact"/>
        <w:ind w:firstLine="480"/>
        <w:wordWrap w:val="0"/>
        <w:keepLines w:val="1"/>
      </w:pPr>
      <w:r>
        <w:t>连锁企业可将公开承诺与菜单标示、客诉处理及门店执行情况逐项核对，先确认当地参与条件，再评估是否申请。该机制以自主参与为基础，不是所有餐饮店新增的强制认证，也不能把获得标识理解为监管部门对全部菜品安全的保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9">
        <w:r>
          <w:rPr>
            <w:rFonts w:ascii="宋体" w:eastAsia="宋体" w:hAnsi="宋体" w:cs="宋体"/>
            <w:color w:val="245D83"/>
            <w:sz w:val="19"/>
            <w:szCs w:val="19"/>
            <w:u w:val="single"/>
          </w:rPr>
          <w:t>市场监管总局通知及配套指引</w:t>
        </w:r>
      </w:hyperlink>
    </w:p>
    <w:p w14:paraId="7A6D2953" w14:textId="77777777" w:rsidR="00741353" w:rsidRDefault="00AF0D74">
      <w:pPr>
        <w:pStyle w:val="1"/>
        <w:spacing w:before="200" w:line="440" w:lineRule="exact"/>
        <w:wordWrap w:val="0"/>
        <w:pageBreakBefore w:val="0"/>
      </w:pPr>
      <w:r>
        <w:t>二、政府监管与食品安全</w:t>
      </w:r>
    </w:p>
    <w:p w14:paraId="48D7440C" w14:textId="77777777" w:rsidR="00741353" w:rsidRDefault="00AF0D74">
      <w:pPr>
        <w:pStyle w:val="21"/>
        <w:spacing w:before="140" w:line="380" w:lineRule="exact"/>
        <w:wordWrap w:val="0"/>
      </w:pPr>
      <w:r>
        <w:t>郑州披露连锁餐饮总部与加盟门店协同监管措施</w:t>
      </w:r>
    </w:p>
    <w:p w14:paraId="055A539C" w14:textId="77777777" w:rsidR="00741353" w:rsidRDefault="00AF0D74">
      <w:pPr>
        <w:keepNext/>
        <w:spacing w:line="290" w:lineRule="exact"/>
        <w:wordWrap w:val="0"/>
      </w:pPr>
      <w:r>
        <w:rPr>
          <w:rFonts w:ascii="宋体" w:eastAsia="宋体" w:hAnsi="宋体" w:cs="宋体"/>
          <w:color w:val="555555"/>
          <w:sz w:val="19"/>
          <w:szCs w:val="19"/>
        </w:rPr>
        <w:t>中国河南郑州｜9月8日公开政协提案答复</w:t>
      </w:r>
    </w:p>
    <w:p w14:paraId="75463394" w14:textId="77777777" w:rsidR="00741353" w:rsidRDefault="00AF0D74">
      <w:pPr>
        <w:keepNext/>
        <w:spacing w:line="360" w:lineRule="exact"/>
        <w:ind w:firstLine="480"/>
        <w:wordWrap w:val="0"/>
        <w:keepLines w:val="1"/>
      </w:pPr>
      <w:r>
        <w:t>郑州市市场监管局在提案答复中介绍，对连锁餐饮品牌建立动态档案，登记总部、直营与加盟门店、中央厨房及配送等信息；督促总部健全供应商准入、考核和退出管理，并强化对加盟门店的日常管控。答复还披露正推进明厨亮灶数据与省级平台对接。</w:t>
      </w:r>
    </w:p>
    <w:p w14:paraId="75463394" w14:textId="77777777" w:rsidR="00741353" w:rsidRDefault="00AF0D74">
      <w:pPr>
        <w:keepNext/>
        <w:spacing w:line="360" w:lineRule="exact"/>
        <w:ind w:firstLine="480"/>
        <w:wordWrap w:val="0"/>
        <w:keepLines w:val="1"/>
      </w:pPr>
      <w:r>
        <w:t>品牌总部可结合自身门店清单，检查采购标准、巡查记录与整改责任是否覆盖加盟业务，避免总部制度与门店实际执行脱节。本条属于地方监管工作披露，不是本周新增全国性规章；平台对接仍在推进，不能表述为所有门店已完成接入。</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2">
        <w:r>
          <w:rPr>
            <w:rFonts w:ascii="宋体" w:eastAsia="宋体" w:hAnsi="宋体" w:cs="宋体"/>
            <w:color w:val="245D83"/>
            <w:sz w:val="19"/>
            <w:szCs w:val="19"/>
            <w:u w:val="single"/>
          </w:rPr>
          <w:t>郑州市市场监管局提案答复</w:t>
        </w:r>
      </w:hyperlink>
    </w:p>
    <w:p w14:paraId="48D7440C" w14:textId="77777777" w:rsidR="00741353" w:rsidRDefault="00AF0D74">
      <w:pPr>
        <w:pStyle w:val="21"/>
        <w:spacing w:before="140" w:line="380" w:lineRule="exact"/>
        <w:wordWrap w:val="0"/>
      </w:pPr>
      <w:r>
        <w:t>北京网络餐饮案例聚焦后厨卫生与过期原料</w:t>
      </w:r>
    </w:p>
    <w:p w14:paraId="055A539C" w14:textId="77777777" w:rsidR="00741353" w:rsidRDefault="00AF0D74">
      <w:pPr>
        <w:keepNext/>
        <w:spacing w:line="290" w:lineRule="exact"/>
        <w:wordWrap w:val="0"/>
      </w:pPr>
      <w:r>
        <w:rPr>
          <w:rFonts w:ascii="宋体" w:eastAsia="宋体" w:hAnsi="宋体" w:cs="宋体"/>
          <w:color w:val="555555"/>
          <w:sz w:val="19"/>
          <w:szCs w:val="19"/>
        </w:rPr>
        <w:t>中国北京｜9月7日公开，相关处罚发生于4月至6月</w:t>
      </w:r>
    </w:p>
    <w:p w14:paraId="75463394" w14:textId="77777777" w:rsidR="00741353" w:rsidRDefault="00AF0D74">
      <w:pPr>
        <w:keepNext/>
        <w:spacing w:line="360" w:lineRule="exact"/>
        <w:ind w:firstLine="480"/>
        <w:wordWrap w:val="0"/>
        <w:keepLines w:val="1"/>
      </w:pPr>
      <w:r>
        <w:t>北京市市场监管局公布第六批网络餐饮治理典型案例，涉及后厨积水和污渍、食材与废弃物混放、生熟食品混放，以及超过保质期的配料和调味料。其中一案在责令整改后复查仍存在环境卫生问题，随后受到罚款处罚。公告称相关当事人均已整改。</w:t>
      </w:r>
    </w:p>
    <w:p w14:paraId="75463394" w14:textId="77777777" w:rsidR="00741353" w:rsidRDefault="00AF0D74">
      <w:pPr>
        <w:keepNext/>
        <w:spacing w:line="360" w:lineRule="exact"/>
        <w:ind w:firstLine="480"/>
        <w:wordWrap w:val="0"/>
        <w:keepLines w:val="1"/>
      </w:pPr>
      <w:r>
        <w:t>外卖门店可把清洁、原料效期、生熟分隔和复查验证纳入班次检查；总部复核不能只收取整改照片，还应确认问题是否持续消除。本周节点是案例公开，不能写成这些问题均在本周发生，也不能外推到整个平台或未涉及的品牌。</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3">
        <w:r>
          <w:rPr>
            <w:rFonts w:ascii="宋体" w:eastAsia="宋体" w:hAnsi="宋体" w:cs="宋体"/>
            <w:color w:val="245D83"/>
            <w:sz w:val="19"/>
            <w:szCs w:val="19"/>
            <w:u w:val="single"/>
          </w:rPr>
          <w:t>北京市市场监管局案例原文</w:t>
        </w:r>
      </w:hyperlink>
    </w:p>
    <w:p w14:paraId="7A6D2953" w14:textId="77777777" w:rsidR="00741353" w:rsidRDefault="00AF0D74">
      <w:pPr>
        <w:pStyle w:val="1"/>
        <w:spacing w:before="200" w:line="440" w:lineRule="exact"/>
        <w:wordWrap w:val="0"/>
        <w:pageBreakBefore w:val="0"/>
      </w:pPr>
      <w:r>
        <w:t>三、供应链管理</w:t>
      </w:r>
    </w:p>
    <w:p w14:paraId="48D7440C" w14:textId="77777777" w:rsidR="00741353" w:rsidRDefault="00AF0D74">
      <w:pPr>
        <w:pStyle w:val="21"/>
        <w:spacing w:before="140" w:line="380" w:lineRule="exact"/>
        <w:wordWrap w:val="0"/>
      </w:pPr>
      <w:r>
        <w:t>清水学校食堂采购平台征集食材供应商</w:t>
      </w:r>
    </w:p>
    <w:p w14:paraId="055A539C" w14:textId="77777777" w:rsidR="00741353" w:rsidRDefault="00AF0D74">
      <w:pPr>
        <w:keepNext/>
        <w:spacing w:line="290" w:lineRule="exact"/>
        <w:wordWrap w:val="0"/>
      </w:pPr>
      <w:r>
        <w:rPr>
          <w:rFonts w:ascii="宋体" w:eastAsia="宋体" w:hAnsi="宋体" w:cs="宋体"/>
          <w:color w:val="555555"/>
          <w:sz w:val="19"/>
          <w:szCs w:val="19"/>
        </w:rPr>
        <w:t>中国甘肃清水｜9月8日发布，材料递交截止9月14日12:00</w:t>
      </w:r>
    </w:p>
    <w:p w14:paraId="75463394" w14:textId="77777777" w:rsidR="00741353" w:rsidRDefault="00AF0D74">
      <w:pPr>
        <w:keepNext/>
        <w:spacing w:line="360" w:lineRule="exact"/>
        <w:ind w:firstLine="480"/>
        <w:wordWrap w:val="0"/>
        <w:keepLines w:val="1"/>
      </w:pPr>
      <w:r>
        <w:t>甘肃经济信息网刊登清水县学校食堂食材阳光采购平台供应商征集公告，覆盖乳品、肉类、冷冻食品等15个标包。项目拟衔接采购追溯、验收和库存管理；供应商须按对应包号提交资格材料，入围后纳入合格供应商管理，公告所列框架协议期为一年。</w:t>
      </w:r>
    </w:p>
    <w:p w14:paraId="75463394" w14:textId="77777777" w:rsidR="00741353" w:rsidRDefault="00AF0D74">
      <w:pPr>
        <w:keepNext/>
        <w:spacing w:line="360" w:lineRule="exact"/>
        <w:ind w:firstLine="480"/>
        <w:wordWrap w:val="0"/>
        <w:keepLines w:val="1"/>
      </w:pPr>
      <w:r>
        <w:t>团餐供应商可据具体品类核对经营资质、冷藏冷冻业务范围及交付能力。该公告是供应商征集节点，不代表已经完成评审、签订采购订单或验证平台成效；本期为历史回溯，所列申请截止时间现已过去，不作为当前仍可报名的机会推荐。</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4">
        <w:r>
          <w:rPr>
            <w:rFonts w:ascii="宋体" w:eastAsia="宋体" w:hAnsi="宋体" w:cs="宋体"/>
            <w:color w:val="245D83"/>
            <w:sz w:val="19"/>
            <w:szCs w:val="19"/>
            <w:u w:val="single"/>
          </w:rPr>
          <w:t>采购代理机构征集公告</w:t>
        </w:r>
      </w:hyperlink>
    </w:p>
    <w:p w14:paraId="7A6D2953" w14:textId="77777777" w:rsidR="00741353" w:rsidRDefault="00AF0D74">
      <w:pPr>
        <w:pStyle w:val="1"/>
        <w:spacing w:before="200" w:line="440" w:lineRule="exact"/>
        <w:wordWrap w:val="0"/>
        <w:pageBreakBefore w:val="0"/>
      </w:pPr>
      <w:r>
        <w:t>四、门店运营与技术创新</w:t>
      </w:r>
    </w:p>
    <w:p w14:paraId="48D7440C" w14:textId="77777777" w:rsidR="00741353" w:rsidRDefault="00AF0D74">
      <w:pPr>
        <w:pStyle w:val="21"/>
        <w:spacing w:before="140" w:line="380" w:lineRule="exact"/>
        <w:wordWrap w:val="0"/>
      </w:pPr>
      <w:r>
        <w:t>美团展示面向堂食与外卖门店的AI经营工具</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中国内地｜9月9日展会报道，产品能力据企业现场介绍</w:t>
      </w:r>
    </w:p>
    <w:p w14:paraId="75463394" w14:textId="77777777" w:rsidR="00741353" w:rsidRDefault="00AF0D74">
      <w:pPr>
        <w:keepNext/>
        <w:spacing w:line="360" w:lineRule="exact"/>
        <w:ind w:firstLine="480"/>
        <w:wordWrap w:val="0"/>
        <w:keepLines w:val="1"/>
      </w:pPr>
      <w:r>
        <w:t>新华网报道，美团在服贸会展示餐饮经营类AI应用。其中智能掌柜面向堂食商家，覆盖评价分析、选址判断和门店巡检；袋鼠管家面向外卖商家，提供菜单优化、经营诊断和评价管理等支持。相关功能反映平台正将经营分析工具延伸至日常门店任务。</w:t>
      </w:r>
    </w:p>
    <w:p w14:paraId="75463394" w14:textId="77777777" w:rsidR="00741353" w:rsidRDefault="00AF0D74">
      <w:pPr>
        <w:keepNext/>
        <w:spacing w:line="360" w:lineRule="exact"/>
        <w:ind w:firstLine="480"/>
        <w:wordWrap w:val="0"/>
        <w:keepLines w:val="1"/>
      </w:pPr>
      <w:r>
        <w:t>餐饮企业试用时可选择评价归因或菜单检查等具体场景，以人工复核记录衡量建议准确性，并明确经营数据的使用权限。本条依据展会报道中的企业介绍，不构成独立性能验证；AI巡检也不能替代现场食品安全检查和责任人员判断。</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5">
        <w:r>
          <w:rPr>
            <w:rFonts w:ascii="宋体" w:eastAsia="宋体" w:hAnsi="宋体" w:cs="宋体"/>
            <w:color w:val="245D83"/>
            <w:sz w:val="19"/>
            <w:szCs w:val="19"/>
            <w:u w:val="single"/>
          </w:rPr>
          <w:t>新华网服贸会现场报道</w:t>
        </w:r>
      </w:hyperlink>
    </w:p>
    <w:p w14:paraId="7A6D2953" w14:textId="77777777" w:rsidR="00741353" w:rsidRDefault="00AF0D74">
      <w:pPr>
        <w:pStyle w:val="1"/>
        <w:spacing w:before="200" w:line="440" w:lineRule="exact"/>
        <w:wordWrap w:val="0"/>
        <w:pageBreakBefore w:val="0"/>
      </w:pPr>
      <w:r>
        <w:t>五、可持续发展与绿色运营</w:t>
      </w:r>
    </w:p>
    <w:p w14:paraId="48D7440C" w14:textId="77777777" w:rsidR="00741353" w:rsidRDefault="00AF0D74">
      <w:pPr>
        <w:pStyle w:val="21"/>
        <w:spacing w:before="140" w:line="380" w:lineRule="exact"/>
        <w:wordWrap w:val="0"/>
      </w:pPr>
      <w:r>
        <w:t>重庆长寿夜查餐饮外摆的油烟设施与扰民问题</w:t>
      </w:r>
    </w:p>
    <w:p w14:paraId="055A539C" w14:textId="77777777" w:rsidR="00741353" w:rsidRDefault="00AF0D74">
      <w:pPr>
        <w:keepNext/>
        <w:spacing w:line="290" w:lineRule="exact"/>
        <w:wordWrap w:val="0"/>
      </w:pPr>
      <w:r>
        <w:rPr>
          <w:rFonts w:ascii="宋体" w:eastAsia="宋体" w:hAnsi="宋体" w:cs="宋体"/>
          <w:color w:val="555555"/>
          <w:sz w:val="19"/>
          <w:szCs w:val="19"/>
        </w:rPr>
        <w:t>中国重庆长寿｜9月8日公开，整治行动发生于8月</w:t>
      </w:r>
    </w:p>
    <w:p w14:paraId="75463394" w14:textId="77777777" w:rsidR="00741353" w:rsidRDefault="00AF0D74">
      <w:pPr>
        <w:keepNext/>
        <w:spacing w:line="360" w:lineRule="exact"/>
        <w:ind w:firstLine="480"/>
        <w:wordWrap w:val="0"/>
        <w:keepLines w:val="1"/>
      </w:pPr>
      <w:r>
        <w:t>重庆市长寿区政府网站介绍，菩提街道联合有关部门检查商住混合小区周边夜间餐饮外摆，重点核查油烟净化设施的安装与运行，规范外摆时段和区域，并对噪声扰民问题进行劝导整改。后续拟结合定点值守、动态巡查与回访复查开展管理。</w:t>
      </w:r>
    </w:p>
    <w:p w14:paraId="75463394" w14:textId="77777777" w:rsidR="00741353" w:rsidRDefault="00AF0D74">
      <w:pPr>
        <w:keepNext/>
        <w:spacing w:line="360" w:lineRule="exact"/>
        <w:ind w:firstLine="480"/>
        <w:wordWrap w:val="0"/>
        <w:keepLines w:val="1"/>
      </w:pPr>
      <w:r>
        <w:t>商住区门店可复查净化设备保养记录、实际运行状态及外摆安排，并建立居民投诉响应记录。报道没有公布排放检测值或超标门店比例，不能据此认定全部被查商户排放超标；8月行动于本周公开，也不等于本周新增统一外摆时限。</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6">
        <w:r>
          <w:rPr>
            <w:rFonts w:ascii="宋体" w:eastAsia="宋体" w:hAnsi="宋体" w:cs="宋体"/>
            <w:color w:val="245D83"/>
            <w:sz w:val="19"/>
            <w:szCs w:val="19"/>
            <w:u w:val="single"/>
          </w:rPr>
          <w:t>重庆市长寿区政府行动报道</w:t>
        </w:r>
      </w:hyperlink>
    </w:p>
    <w:p w14:paraId="7A6D2953" w14:textId="77777777" w:rsidR="00741353" w:rsidRDefault="00AF0D74">
      <w:pPr>
        <w:pStyle w:val="1"/>
        <w:spacing w:before="200" w:line="440" w:lineRule="exact"/>
        <w:wordWrap w:val="0"/>
        <w:pageBreakBefore w:val="0"/>
      </w:pPr>
      <w:r>
        <w:t>六、海外餐饮动态</w:t>
      </w:r>
    </w:p>
    <w:p w14:paraId="48D7440C" w14:textId="77777777" w:rsidR="00741353" w:rsidRDefault="00AF0D74">
      <w:pPr>
        <w:pStyle w:val="21"/>
        <w:spacing w:before="140" w:line="380" w:lineRule="exact"/>
        <w:wordWrap w:val="0"/>
      </w:pPr>
      <w:r>
        <w:t>美国西兰花芽因沙门氏菌风险召回</w:t>
      </w:r>
    </w:p>
    <w:p w14:paraId="055A539C" w14:textId="77777777" w:rsidR="00741353" w:rsidRDefault="00AF0D74">
      <w:pPr>
        <w:keepNext/>
        <w:spacing w:line="290" w:lineRule="exact"/>
        <w:wordWrap w:val="0"/>
      </w:pPr>
      <w:r>
        <w:rPr>
          <w:rFonts w:ascii="宋体" w:eastAsia="宋体" w:hAnsi="宋体" w:cs="宋体"/>
          <w:color w:val="555555"/>
          <w:sz w:val="19"/>
          <w:szCs w:val="19"/>
        </w:rPr>
        <w:t>美国｜9月10日企业公告及FDA发布，涉及此前配送批次</w:t>
      </w:r>
    </w:p>
    <w:p w14:paraId="75463394" w14:textId="77777777" w:rsidR="00741353" w:rsidRDefault="00AF0D74">
      <w:pPr>
        <w:keepNext/>
        <w:spacing w:line="360" w:lineRule="exact"/>
        <w:ind w:firstLine="480"/>
        <w:wordWrap w:val="0"/>
        <w:keepLines w:val="1"/>
      </w:pPr>
      <w:r>
        <w:t>FDA刊登Evergreen Fresh Sprouts公司的召回公告，涉及215箱西兰花芽，每箱6袋、每袋4盎司，使用期限为9月7日、9日、11日、14日或16日。产品先送至华盛顿州经销商，可能进一步销往爱达荷、蒙大拿和华盛顿州；公告称一份9月16日到期产品的第三方检测检出沙门氏菌。</w:t>
      </w:r>
    </w:p>
    <w:p w14:paraId="75463394" w14:textId="77777777" w:rsidR="00741353" w:rsidRDefault="00AF0D74">
      <w:pPr>
        <w:keepNext/>
        <w:spacing w:line="360" w:lineRule="exact"/>
        <w:ind w:firstLine="480"/>
        <w:wordWrap w:val="0"/>
        <w:keepLines w:val="1"/>
      </w:pPr>
      <w:r>
        <w:t>涉及美国供应链的餐饮采购方应按企业、产品和使用期限核对收货记录，不使用受影响产品，并落实接触表面清洁消毒。现有公告未证实产品进入中国市场，也不能把该事件外推为所有芽苗菜供应商存在同样问题。本条采用9月10日原始召回信息，不并入随后更新的病例或流向。</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ourceE07">
        <w:r>
          <w:rPr>
            <w:rFonts w:ascii="宋体" w:eastAsia="宋体" w:hAnsi="宋体" w:cs="宋体"/>
            <w:color w:val="245D83"/>
            <w:sz w:val="19"/>
            <w:szCs w:val="19"/>
            <w:u w:val="single"/>
          </w:rPr>
          <w:t>FDA刊登企业原始召回公告</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期为历史回溯试刊，编制于2026年9月21日。按北京时间9月4日16:30之后至9月11日16:30（含）的公开节点选编，事件与统计期另行标明。仅供内部测试及信息参考，具体应用请核对原文、经营条件与适用要求；本期不构成合规批准、采购或召回决定。</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餐饮行业资讯周报（内部测试版）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1"/>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ourceE01" Type="http://schemas.openxmlformats.org/officeDocument/2006/relationships/hyperlink" Target="https://sw.wuhan.gov.cn/xwdt/gzdt/202609/t20260909_2845375.shtml" TargetMode="External"/><Relationship Id="rIdNewSourceE09" Type="http://schemas.openxmlformats.org/officeDocument/2006/relationships/hyperlink" Target="https://www.samr.gov.cn/zw/zfxxgk/fdzdgknr/zfjcs/art/2026/art_2d4e7a2db6a04ba98cfbf47284ce4f73.html" TargetMode="External"/><Relationship Id="rIdNewSourceE02" Type="http://schemas.openxmlformats.org/officeDocument/2006/relationships/hyperlink" Target="https://public.zhengzhou.gov.cn/D1102X/10242010.jhtml" TargetMode="External"/><Relationship Id="rIdNewSourceE03" Type="http://schemas.openxmlformats.org/officeDocument/2006/relationships/hyperlink" Target="https://scjgj.beijing.gov.cn/zwxx/scjgdt/202609/t20260907_4852895.html" TargetMode="External"/><Relationship Id="rIdNewSourceE04" Type="http://schemas.openxmlformats.org/officeDocument/2006/relationships/hyperlink" Target="https://manage.gsei.com.cn/html/1663/2026-09-08/content-700415.html" TargetMode="External"/><Relationship Id="rIdNewSourceE05" Type="http://schemas.openxmlformats.org/officeDocument/2006/relationships/hyperlink" Target="https://www.xinhuanet.com/tech/20260909/79161147f2414bc79664a28d32802f8e/c.html" TargetMode="External"/><Relationship Id="rIdNewSourceE06" Type="http://schemas.openxmlformats.org/officeDocument/2006/relationships/hyperlink" Target="https://cqcs.gov.cn/zwxx_164/bmjz/202609/t20260908_16049911.html" TargetMode="External"/><Relationship Id="rIdNewSourceE07" Type="http://schemas.openxmlformats.org/officeDocument/2006/relationships/hyperlink" Target="https://www.fda.gov/safety/recalls-market-withdrawals-safety-alerts/evergreen-fresh-sprouts-llc-recalls-broccoli-sprouts-because-possible-health-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餐饮行业资讯周报（内部测试版）</dc:title>
  <dc:subject>2026年9月4日16:30至9月11日16:30（北京时间）</dc:subject>
  <dc:creator>Neil Yu</dc:creator>
  <cp:keywords/>
  <dc:description/>
  <cp:lastModifiedBy>Neil Yu</cp:lastModifiedBy>
  <cp:revision>1</cp:revision>
  <dcterms:created xsi:type="dcterms:W3CDTF">2026-09-21T12:00:00Z</dcterms:created>
  <dcterms:modified xsi:type="dcterms:W3CDTF">2026-09-21T12:00:00Z</dcterms:modified>
  <cp:category/>
</cp:coreProperties>
</file>