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pPr>
      <w:r>
        <w:t>乳品行业情报周报</w:t>
      </w:r>
    </w:p>
    <w:p w14:paraId="1DF36016" w14:textId="77777777" w:rsidR="00741353" w:rsidRDefault="00AF0D74">
      <w:pPr>
        <w:pStyle w:val="ac"/>
        <w:spacing w:after="160" w:line="320" w:lineRule="exact"/>
        <w:wordWrap w:val="1"/>
      </w:pPr>
      <w:r>
        <w:t>2026年9月7日至9月11日</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pPr>
            <w:r>
              <w:rPr>
                <w:rFonts w:ascii="黑体" w:eastAsia="黑体" w:hAnsi="黑体" w:cs="黑体"/>
                <w:b/>
                <w:bCs/>
                <w:sz w:val="23"/>
                <w:szCs w:val="23"/>
              </w:rPr>
              <w:t>一、国内外法规、标准及监管动态</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畜牧兽医“十五五”规划提出奶业养加一体化、生鲜乳价格协调等方向。</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四部门农业保险方案要求根据实际动态调整奶牛等养殖业保险保障水平。</w:t>
            </w:r>
          </w:p>
        </w:tc>
      </w:tr>
      <w:tr w:rsidR="00741353" w14:paraId="3D7E9BE7" w14:textId="77777777">
        <w:trPr>
          <w:cantSplit/>
        </w:trPr>
        <w:tc>
          <w:tcPr>
            <w:tcW w:w="2778" w:type="dxa"/>
            <w:vAlign w:val="center"/>
          </w:tcPr>
          <w:p w14:paraId="67F7E866" w14:textId="77777777" w:rsidR="00741353" w:rsidRDefault="00AF0D74">
            <w:pPr>
              <w:spacing w:after="60" w:line="360" w:lineRule="exact"/>
            </w:pPr>
            <w:r>
              <w:rPr>
                <w:rFonts w:ascii="黑体" w:eastAsia="黑体" w:hAnsi="黑体" w:cs="黑体"/>
                <w:b/>
                <w:bCs/>
                <w:sz w:val="23"/>
                <w:szCs w:val="23"/>
              </w:rPr>
              <w:t>二、抽检、召回与质量风险预警</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上海公布10批次乳制品净含量抽查结果，未发现不合格；结论限于计量项目。</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荷兰警示特定批次生山羊奶开菲尔可能含产志贺毒素大肠杆菌（STEC）。</w:t>
            </w:r>
          </w:p>
        </w:tc>
      </w:tr>
      <w:tr w:rsidR="00741353" w14:paraId="716A2FD7" w14:textId="77777777">
        <w:trPr>
          <w:cantSplit/>
        </w:trPr>
        <w:tc>
          <w:tcPr>
            <w:tcW w:w="2778" w:type="dxa"/>
            <w:vAlign w:val="center"/>
          </w:tcPr>
          <w:p w14:paraId="3D2FCD93" w14:textId="77777777" w:rsidR="00741353" w:rsidRDefault="00AF0D74">
            <w:pPr>
              <w:spacing w:after="60" w:line="360" w:lineRule="exact"/>
            </w:pPr>
            <w:r>
              <w:rPr>
                <w:rFonts w:ascii="黑体" w:eastAsia="黑体" w:hAnsi="黑体" w:cs="黑体"/>
                <w:b/>
                <w:bCs/>
                <w:sz w:val="23"/>
                <w:szCs w:val="23"/>
              </w:rPr>
              <w:t>三、新产品、新技术与配料进展</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中国团队探索近红外光谱用于全脂骆驼乳粉微塑料预测检测。</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渭南奶山羊综合试验站挂牌，推进育种、健康养殖与羊奶加工技术集成。</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中粮集团披露蒙牛旗下两款特医食品获批，涉及氨基酸配方与谷氨酰胺组件。</w:t>
            </w:r>
          </w:p>
        </w:tc>
      </w:tr>
      <w:tr w:rsidR="00741353" w14:paraId="30568B6B" w14:textId="77777777">
        <w:trPr>
          <w:cantSplit/>
        </w:trPr>
        <w:tc>
          <w:tcPr>
            <w:tcW w:w="2778" w:type="dxa"/>
            <w:vAlign w:val="center"/>
          </w:tcPr>
          <w:p w14:paraId="11BA2FBD" w14:textId="77777777" w:rsidR="00741353" w:rsidRDefault="00AF0D74">
            <w:pPr>
              <w:spacing w:after="60" w:line="360" w:lineRule="exact"/>
            </w:pPr>
            <w:r>
              <w:rPr>
                <w:rFonts w:ascii="黑体" w:eastAsia="黑体" w:hAnsi="黑体" w:cs="黑体"/>
                <w:b/>
                <w:bCs/>
                <w:sz w:val="23"/>
                <w:szCs w:val="23"/>
              </w:rPr>
              <w:t>四、奶源、原料行情与消费市场观察</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10个主产省份生鲜乳均价3.06元/公斤，环比持平；同期豆粕均价环比上涨1.2%。</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新乳业披露稀奶油面向茶饮、咖啡和烘焙渠道，成人奶粉作为业务延伸方向。</w:t>
            </w:r>
          </w:p>
        </w:tc>
      </w:tr>
      <w:tr w:rsidR="00741353" w14:paraId="348AD92E" w14:textId="77777777">
        <w:trPr>
          <w:cantSplit/>
        </w:trPr>
        <w:tc>
          <w:tcPr>
            <w:tcW w:w="2778" w:type="dxa"/>
            <w:vAlign w:val="center"/>
          </w:tcPr>
          <w:p w14:paraId="032F4B9D" w14:textId="77777777" w:rsidR="00741353" w:rsidRDefault="00AF0D74">
            <w:pPr>
              <w:spacing w:after="60" w:line="360" w:lineRule="exact"/>
            </w:pPr>
            <w:r>
              <w:rPr>
                <w:rFonts w:ascii="黑体" w:eastAsia="黑体" w:hAnsi="黑体" w:cs="黑体"/>
                <w:b/>
                <w:bCs/>
                <w:sz w:val="23"/>
                <w:szCs w:val="23"/>
              </w:rPr>
              <w:t>五、进出口贸易与海外市场准入</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美国宣布9月29日起禁止特定加拿大乳清产品进口，须按原产地与税号核定范围。</w:t>
            </w:r>
          </w:p>
        </w:tc>
      </w:tr>
      <w:tr w:rsidR="00741353" w14:paraId="4E96E3BA" w14:textId="77777777">
        <w:trPr>
          <w:cantSplit/>
        </w:trPr>
        <w:tc>
          <w:tcPr>
            <w:tcW w:w="2778" w:type="dxa"/>
            <w:vAlign w:val="center"/>
          </w:tcPr>
          <w:p w14:paraId="4DBA7D85" w14:textId="77777777" w:rsidR="00741353" w:rsidRDefault="00AF0D74">
            <w:pPr>
              <w:spacing w:after="60" w:line="360" w:lineRule="exact"/>
            </w:pPr>
            <w:r>
              <w:rPr>
                <w:rFonts w:ascii="黑体" w:eastAsia="黑体" w:hAnsi="黑体" w:cs="黑体"/>
                <w:b/>
                <w:bCs/>
                <w:sz w:val="23"/>
                <w:szCs w:val="23"/>
              </w:rPr>
              <w:t>六、绿色低碳专项</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爱尔兰奶牛短期舍饲试验中，3-NOP使每日肠道甲烷排放降低26%；不等于全生命周期减排。</w:t>
            </w:r>
          </w:p>
        </w:tc>
      </w:tr>
    </w:tbl>
    <w:p w14:paraId="0DAB29BE" w14:textId="77777777" w:rsidR="00741353" w:rsidRDefault="00AF0D74">
      <w:pPr>
        <w:spacing w:line="290" w:lineRule="exact"/>
      </w:pPr>
      <w:r>
        <w:rPr>
          <w:rFonts w:ascii="宋体" w:eastAsia="宋体" w:hAnsi="宋体" w:cs="宋体"/>
          <w:color w:val="555555"/>
          <w:sz w:val="19"/>
          <w:szCs w:val="19"/>
        </w:rPr>
        <w:t>详细报道见后文，来源链接附于各条目之后。</w:t>
      </w:r>
    </w:p>
    <w:p w14:paraId="7A6D2953" w14:textId="77777777" w:rsidR="00741353" w:rsidRDefault="00AF0D74">
      <w:pPr>
        <w:pStyle w:val="1"/>
        <w:spacing w:before="200" w:line="440" w:lineRule="exact"/>
        <w:wordWrap w:val="1"/>
        <w:pageBreakBefore w:val="1"/>
      </w:pPr>
      <w:r>
        <w:t>一、国内外法规、标准及监管动态</w:t>
      </w:r>
    </w:p>
    <w:p w14:paraId="48D7440C" w14:textId="77777777" w:rsidR="00741353" w:rsidRDefault="00AF0D74">
      <w:pPr>
        <w:pStyle w:val="21"/>
        <w:spacing w:before="140" w:line="380" w:lineRule="exact"/>
        <w:wordWrap w:val="1"/>
      </w:pPr>
      <w:r>
        <w:t>畜牧兽医“十五五”规划明确奶业发展与养加协同方向</w:t>
      </w:r>
    </w:p>
    <w:p w14:paraId="055A539C" w14:textId="77777777" w:rsidR="00741353" w:rsidRDefault="00AF0D74">
      <w:pPr>
        <w:keepNext/>
        <w:spacing w:line="290" w:lineRule="exact"/>
        <w:wordWrap w:val="1"/>
      </w:pPr>
      <w:r>
        <w:rPr>
          <w:rFonts w:ascii="宋体" w:eastAsia="宋体" w:hAnsi="宋体" w:cs="宋体"/>
          <w:color w:val="555555"/>
          <w:sz w:val="19"/>
          <w:szCs w:val="19"/>
        </w:rPr>
        <w:t>国内规划｜9月7日公开，文件落款9月4日</w:t>
      </w:r>
    </w:p>
    <w:p w14:paraId="75463394" w14:textId="77777777" w:rsidR="00741353" w:rsidRDefault="00AF0D74">
      <w:pPr>
        <w:keepNext/>
        <w:spacing w:line="360" w:lineRule="exact"/>
        <w:ind w:firstLine="480"/>
        <w:wordWrap w:val="1"/>
        <w:keepLines w:val="1"/>
      </w:pPr>
      <w:r>
        <w:t>农业农村部公布《“十五五”全国畜牧兽医行业发展规划（公开版）》。规划将2030年奶类产量4300万吨列为预期性指标，提出结合实际建立政府主导、省级为主的生鲜乳价格协调机制，支持奶业养加一体化，并鼓励奶水牛、奶山羊、奶驼等特色奶产业发展。</w:t>
      </w:r>
    </w:p>
    <w:p w14:paraId="75463394" w14:textId="77777777" w:rsidR="00741353" w:rsidRDefault="00AF0D74">
      <w:pPr>
        <w:keepNext/>
        <w:spacing w:line="360" w:lineRule="exact"/>
        <w:ind w:firstLine="480"/>
        <w:wordWrap w:val="1"/>
        <w:keepLines w:val="1"/>
      </w:pPr>
      <w:r>
        <w:t>规划还提出探索奶牛养殖规模与粪污消纳用地配套制度。上述产量为全国预期性目标，不是企业配额；价格协调和用地配套亦应按原文及后续地方安排理解。</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农业农村部通知</w:t>
        </w:r>
      </w:hyperlink>
      <w:r>
        <w:rPr>
          <w:rFonts w:ascii="宋体" w:eastAsia="宋体" w:hAnsi="宋体" w:cs="宋体"/>
          <w:color w:val="555555"/>
          <w:sz w:val="19"/>
          <w:szCs w:val="19"/>
        </w:rPr>
        <w:t xml:space="preserve">  /  </w:t>
      </w:r>
      <w:hyperlink r:id="rId1002">
        <w:r>
          <w:rPr>
            <w:rFonts w:ascii="宋体" w:eastAsia="宋体" w:hAnsi="宋体" w:cs="宋体"/>
            <w:color w:val="245D83"/>
            <w:sz w:val="19"/>
            <w:szCs w:val="19"/>
            <w:u w:val="single"/>
          </w:rPr>
          <w:t>规划公开版</w:t>
        </w:r>
      </w:hyperlink>
    </w:p>
    <w:p w14:paraId="48D7440C" w14:textId="77777777" w:rsidR="00741353" w:rsidRDefault="00AF0D74">
      <w:pPr>
        <w:pStyle w:val="21"/>
        <w:spacing w:before="140" w:line="380" w:lineRule="exact"/>
        <w:wordWrap w:val="1"/>
      </w:pPr>
      <w:r>
        <w:t>四部门部署农业保险提质，涉及奶牛保障与养殖数量监控</w:t>
      </w:r>
    </w:p>
    <w:p w14:paraId="055A539C" w14:textId="77777777" w:rsidR="00741353" w:rsidRDefault="00AF0D74">
      <w:pPr>
        <w:keepNext/>
        <w:spacing w:line="290" w:lineRule="exact"/>
        <w:wordWrap w:val="1"/>
      </w:pPr>
      <w:r>
        <w:rPr>
          <w:rFonts w:ascii="宋体" w:eastAsia="宋体" w:hAnsi="宋体" w:cs="宋体"/>
          <w:color w:val="555555"/>
          <w:sz w:val="19"/>
          <w:szCs w:val="19"/>
        </w:rPr>
        <w:t>国内政策｜9月11日公开，文件落款9月8日</w:t>
      </w:r>
    </w:p>
    <w:p w14:paraId="75463394" w14:textId="77777777" w:rsidR="00741353" w:rsidRDefault="00AF0D74">
      <w:pPr>
        <w:keepNext/>
        <w:spacing w:line="360" w:lineRule="exact"/>
        <w:ind w:firstLine="480"/>
        <w:wordWrap w:val="1"/>
        <w:keepLines w:val="1"/>
      </w:pPr>
      <w:r>
        <w:t>财政部、农业农村部、金融监管总局、国家林草局联合印发《关于加快农业保险高质量发展的实施方案》（财金〔2026〕88号）。养殖业相关条款提出运用电子耳标、生物识别等技术加强数量监控，根据实际情况动态调整包括奶牛在内的养殖业保险保障水平，并鼓励按照养殖方式设计差异化保障。</w:t>
      </w:r>
    </w:p>
    <w:p w14:paraId="75463394" w14:textId="77777777" w:rsidR="00741353" w:rsidRDefault="00AF0D74">
      <w:pPr>
        <w:keepNext/>
        <w:spacing w:line="360" w:lineRule="exact"/>
        <w:ind w:firstLine="480"/>
        <w:wordWrap w:val="1"/>
        <w:keepLines w:val="1"/>
      </w:pPr>
      <w:r>
        <w:t>这是农业保险完善方向，不代表奶牛首次纳入保险，也未规定全国统一的新保额或保费；具体保障仍需结合地方落实和保险合同。</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财政部四部门方案</w:t>
        </w:r>
      </w:hyperlink>
    </w:p>
    <w:p w14:paraId="7A6D2953" w14:textId="77777777" w:rsidR="00741353" w:rsidRDefault="00AF0D74">
      <w:pPr>
        <w:pStyle w:val="1"/>
        <w:spacing w:before="200" w:line="440" w:lineRule="exact"/>
        <w:wordWrap w:val="1"/>
        <w:pageBreakBefore w:val="0"/>
      </w:pPr>
      <w:r>
        <w:t>二、抽检、召回与质量风险预警</w:t>
      </w:r>
    </w:p>
    <w:p w14:paraId="48D7440C" w14:textId="77777777" w:rsidR="00741353" w:rsidRDefault="00AF0D74">
      <w:pPr>
        <w:pStyle w:val="21"/>
        <w:spacing w:before="140" w:line="380" w:lineRule="exact"/>
        <w:wordWrap w:val="1"/>
      </w:pPr>
      <w:r>
        <w:t>上海乳制品净含量监督抽查10批次未见不合格</w:t>
      </w:r>
    </w:p>
    <w:p w14:paraId="055A539C" w14:textId="77777777" w:rsidR="00741353" w:rsidRDefault="00AF0D74">
      <w:pPr>
        <w:keepNext/>
        <w:spacing w:line="290" w:lineRule="exact"/>
        <w:wordWrap w:val="1"/>
      </w:pPr>
      <w:r>
        <w:rPr>
          <w:rFonts w:ascii="宋体" w:eastAsia="宋体" w:hAnsi="宋体" w:cs="宋体"/>
          <w:color w:val="555555"/>
          <w:sz w:val="19"/>
          <w:szCs w:val="19"/>
        </w:rPr>
        <w:t>国内计量监督｜9月9日公布，具体抽样日期未披露</w:t>
      </w:r>
    </w:p>
    <w:p w14:paraId="75463394" w14:textId="77777777" w:rsidR="00741353" w:rsidRDefault="00AF0D74">
      <w:pPr>
        <w:keepNext/>
        <w:spacing w:line="360" w:lineRule="exact"/>
        <w:ind w:firstLine="480"/>
        <w:wordWrap w:val="1"/>
        <w:keepLines w:val="1"/>
      </w:pPr>
      <w:r>
        <w:t>上海市市场监管局公布2026年乳制品定量包装商品净含量监督抽查结果，共抽查10批次，未发现不合格。检查依据JJF 1070—2023，涉及净含量标注及净含量，产品明细包括液态乳和乳粉。这是定量包装计量结果，不能扩展为微生物、污染物等食品安全项目的合格结论。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上海市市场监管局抽查结果</w:t>
        </w:r>
      </w:hyperlink>
    </w:p>
    <w:p w14:paraId="48D7440C" w14:textId="77777777" w:rsidR="00741353" w:rsidRDefault="00AF0D74">
      <w:pPr>
        <w:pStyle w:val="21"/>
        <w:spacing w:before="140" w:line="380" w:lineRule="exact"/>
        <w:wordWrap w:val="1"/>
      </w:pPr>
      <w:r>
        <w:t>荷兰发布生山羊奶开菲尔STEC风险警示</w:t>
      </w:r>
    </w:p>
    <w:p w14:paraId="055A539C" w14:textId="77777777" w:rsidR="00741353" w:rsidRDefault="00AF0D74">
      <w:pPr>
        <w:keepNext/>
        <w:spacing w:line="290" w:lineRule="exact"/>
        <w:wordWrap w:val="1"/>
      </w:pPr>
      <w:r>
        <w:rPr>
          <w:rFonts w:ascii="宋体" w:eastAsia="宋体" w:hAnsi="宋体" w:cs="宋体"/>
          <w:color w:val="555555"/>
          <w:sz w:val="19"/>
          <w:szCs w:val="19"/>
        </w:rPr>
        <w:t>境外风险警示｜荷兰9月9日发布，北京时间9月10日</w:t>
      </w:r>
    </w:p>
    <w:p w14:paraId="75463394" w14:textId="77777777" w:rsidR="00741353" w:rsidRDefault="00AF0D74">
      <w:pPr>
        <w:keepNext/>
        <w:spacing w:line="360" w:lineRule="exact"/>
        <w:ind w:firstLine="480"/>
        <w:wordWrap w:val="1"/>
        <w:keepLines w:val="1"/>
      </w:pPr>
      <w:r>
        <w:t>荷兰食品与消费品安全管理局（NVWA）提示，De Bonte Weide品牌500毫升山羊奶开菲尔可能含有产志贺毒素大肠杆菌（STEC），建议不要饮用。此次涉及产品的最佳食用日期为2026年9月14日，条码为8719326199504。Udea的召回信息将其标为生山羊奶产品。该警示使用“可能存在”的表述，不能写成已确认全部批次受污染，也不能据此认定涉及中国市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NVWA风险警示</w:t>
        </w:r>
      </w:hyperlink>
      <w:r>
        <w:rPr>
          <w:rFonts w:ascii="宋体" w:eastAsia="宋体" w:hAnsi="宋体" w:cs="宋体"/>
          <w:color w:val="555555"/>
          <w:sz w:val="19"/>
          <w:szCs w:val="19"/>
        </w:rPr>
        <w:t xml:space="preserve">  /  </w:t>
      </w:r>
      <w:hyperlink r:id="rId1006">
        <w:r>
          <w:rPr>
            <w:rFonts w:ascii="宋体" w:eastAsia="宋体" w:hAnsi="宋体" w:cs="宋体"/>
            <w:color w:val="245D83"/>
            <w:sz w:val="19"/>
            <w:szCs w:val="19"/>
            <w:u w:val="single"/>
          </w:rPr>
          <w:t>Udea召回原文</w:t>
        </w:r>
      </w:hyperlink>
    </w:p>
    <w:p w14:paraId="7A6D2953" w14:textId="77777777" w:rsidR="00741353" w:rsidRDefault="00AF0D74">
      <w:pPr>
        <w:pStyle w:val="1"/>
        <w:spacing w:before="200" w:line="440" w:lineRule="exact"/>
        <w:wordWrap w:val="1"/>
        <w:pageBreakBefore w:val="0"/>
      </w:pPr>
      <w:r>
        <w:t>三、新产品、新技术与配料进展</w:t>
      </w:r>
    </w:p>
    <w:p w14:paraId="48D7440C" w14:textId="77777777" w:rsidR="00741353" w:rsidRDefault="00AF0D74">
      <w:pPr>
        <w:pStyle w:val="21"/>
        <w:spacing w:before="140" w:line="380" w:lineRule="exact"/>
        <w:wordWrap w:val="1"/>
      </w:pPr>
      <w:r>
        <w:t>近红外光谱研究探索骆驼乳粉微塑料预测检测</w:t>
      </w:r>
    </w:p>
    <w:p w14:paraId="055A539C" w14:textId="77777777" w:rsidR="00741353" w:rsidRDefault="00AF0D74">
      <w:pPr>
        <w:keepNext/>
        <w:spacing w:line="290" w:lineRule="exact"/>
        <w:wordWrap w:val="1"/>
      </w:pPr>
      <w:r>
        <w:rPr>
          <w:rFonts w:ascii="宋体" w:eastAsia="宋体" w:hAnsi="宋体" w:cs="宋体"/>
          <w:color w:val="555555"/>
          <w:sz w:val="19"/>
          <w:szCs w:val="19"/>
        </w:rPr>
        <w:t>中国团队研究｜9月9日在线发表，依据论文摘要</w:t>
      </w:r>
    </w:p>
    <w:p w14:paraId="75463394" w14:textId="77777777" w:rsidR="00741353" w:rsidRDefault="00AF0D74">
      <w:pPr>
        <w:keepNext/>
        <w:spacing w:line="360" w:lineRule="exact"/>
        <w:ind w:firstLine="480"/>
        <w:wordWrap w:val="1"/>
        <w:keepLines w:val="1"/>
      </w:pPr>
      <w:r>
        <w:t>中国农业科学院农业质量标准与检测技术研究所、新疆农业大学等团队比较便携式与台式近红外光谱仪，用于全脂骆驼乳粉中聚乙烯、聚对苯二甲酸乙二醇酯、聚苯乙烯和聚丙烯的预测检测，并探索数据融合与仪器间模型校正。摘要显示，不同仪器与聚合物的预测表现有差异。该工作属于方法探索，不是已经确立的监管检验方法；应用前仍需核对样本范围、低水平适用性和独立验证结果。</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Journal of Dairy Science论文</w:t>
        </w:r>
      </w:hyperlink>
      <w:r>
        <w:rPr>
          <w:rFonts w:ascii="宋体" w:eastAsia="宋体" w:hAnsi="宋体" w:cs="宋体"/>
          <w:color w:val="555555"/>
          <w:sz w:val="19"/>
          <w:szCs w:val="19"/>
        </w:rPr>
        <w:t xml:space="preserve">  /  </w:t>
      </w:r>
      <w:hyperlink r:id="rId1008">
        <w:r>
          <w:rPr>
            <w:rFonts w:ascii="宋体" w:eastAsia="宋体" w:hAnsi="宋体" w:cs="宋体"/>
            <w:color w:val="245D83"/>
            <w:sz w:val="19"/>
            <w:szCs w:val="19"/>
            <w:u w:val="single"/>
          </w:rPr>
          <w:t>PubMed摘要</w:t>
        </w:r>
      </w:hyperlink>
    </w:p>
    <w:p w14:paraId="48D7440C" w14:textId="77777777" w:rsidR="00741353" w:rsidRDefault="00AF0D74">
      <w:pPr>
        <w:pStyle w:val="21"/>
        <w:spacing w:before="140" w:line="380" w:lineRule="exact"/>
        <w:wordWrap w:val="1"/>
      </w:pPr>
      <w:r>
        <w:t>渭南奶山羊综合试验站推进羊奶产业技术协同</w:t>
      </w:r>
    </w:p>
    <w:p w14:paraId="055A539C" w14:textId="77777777" w:rsidR="00741353" w:rsidRDefault="00AF0D74">
      <w:pPr>
        <w:keepNext/>
        <w:spacing w:line="290" w:lineRule="exact"/>
        <w:wordWrap w:val="1"/>
      </w:pPr>
      <w:r>
        <w:rPr>
          <w:rFonts w:ascii="宋体" w:eastAsia="宋体" w:hAnsi="宋体" w:cs="宋体"/>
          <w:color w:val="555555"/>
          <w:sz w:val="19"/>
          <w:szCs w:val="19"/>
        </w:rPr>
        <w:t>国内产学研合作｜9月9日挂牌，9月10日高校发布</w:t>
      </w:r>
    </w:p>
    <w:p w14:paraId="75463394" w14:textId="77777777" w:rsidR="00741353" w:rsidRDefault="00AF0D74">
      <w:pPr>
        <w:keepNext/>
        <w:spacing w:line="360" w:lineRule="exact"/>
        <w:ind w:firstLine="480"/>
        <w:wordWrap w:val="1"/>
        <w:keepLines w:val="1"/>
      </w:pPr>
      <w:r>
        <w:t>西北农林科技大学动物科技学院介绍，国家肉羊产业技术体系渭南奶山羊综合试验站在陕西富平挂牌。试验站围绕良种繁育、健康养殖、羊奶加工等开展技术集成与示范，现场交流涉及饲草饲料精准配送、奶山羊育种、液态羊奶与羊奶酪加工。这是区域技术服务与成果转化平台的进展，尚不是某项新技术已取得量化成效的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9">
        <w:r>
          <w:rPr>
            <w:rFonts w:ascii="宋体" w:eastAsia="宋体" w:hAnsi="宋体" w:cs="宋体"/>
            <w:color w:val="245D83"/>
            <w:sz w:val="19"/>
            <w:szCs w:val="19"/>
            <w:u w:val="single"/>
          </w:rPr>
          <w:t>西北农林科技大学报道</w:t>
        </w:r>
      </w:hyperlink>
    </w:p>
    <w:p w14:paraId="48D7440C" w14:textId="77777777" w:rsidR="00741353" w:rsidRDefault="00AF0D74">
      <w:pPr>
        <w:pStyle w:val="21"/>
        <w:spacing w:before="140" w:line="380" w:lineRule="exact"/>
        <w:wordWrap w:val="1"/>
      </w:pPr>
      <w:r>
        <w:t>中粮披露蒙牛旗下两款特医食品注册进展</w:t>
      </w:r>
    </w:p>
    <w:p w14:paraId="055A539C" w14:textId="77777777" w:rsidR="00741353" w:rsidRDefault="00AF0D74">
      <w:pPr>
        <w:keepNext/>
        <w:spacing w:line="290" w:lineRule="exact"/>
        <w:wordWrap w:val="1"/>
      </w:pPr>
      <w:r>
        <w:rPr>
          <w:rFonts w:ascii="宋体" w:eastAsia="宋体" w:hAnsi="宋体" w:cs="宋体"/>
          <w:color w:val="555555"/>
          <w:sz w:val="19"/>
          <w:szCs w:val="19"/>
        </w:rPr>
        <w:t>国内乳企特殊营养业务｜9月11日集团披露，未列明获批日期</w:t>
      </w:r>
    </w:p>
    <w:p w14:paraId="75463394" w14:textId="77777777" w:rsidR="00741353" w:rsidRDefault="00AF0D74">
      <w:pPr>
        <w:keepNext/>
        <w:spacing w:line="360" w:lineRule="exact"/>
        <w:ind w:firstLine="480"/>
        <w:wordWrap w:val="1"/>
        <w:keepLines w:val="1"/>
      </w:pPr>
      <w:r>
        <w:t>中粮集团披露，蒙牛旗下特一亿诺的宁敏瑞特殊医学用途氨基酸配方食品、萱康安特殊医学用途谷氨酰胺组件配方食品已获批。按该披露，前者面向0—12月龄食物蛋白过敏婴儿，后者面向18岁及以上、因特定疾病或医学状况需要补充谷氨酰胺的人群。这是乳企特殊营养业务动态，两款产品均不能归为普通乳制品；具体适用人群和使用条件应以注册证书、获批标签及专业指导为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0">
        <w:r>
          <w:rPr>
            <w:rFonts w:ascii="宋体" w:eastAsia="宋体" w:hAnsi="宋体" w:cs="宋体"/>
            <w:color w:val="245D83"/>
            <w:sz w:val="19"/>
            <w:szCs w:val="19"/>
            <w:u w:val="single"/>
          </w:rPr>
          <w:t>中粮集团披露</w:t>
        </w:r>
      </w:hyperlink>
    </w:p>
    <w:p w14:paraId="7A6D2953" w14:textId="77777777" w:rsidR="00741353" w:rsidRDefault="00AF0D74">
      <w:pPr>
        <w:pStyle w:val="1"/>
        <w:spacing w:before="200" w:line="440" w:lineRule="exact"/>
        <w:wordWrap w:val="1"/>
        <w:pageBreakBefore w:val="0"/>
      </w:pPr>
      <w:r>
        <w:t>四、奶源、原料行情与消费市场观察</w:t>
      </w:r>
    </w:p>
    <w:p w14:paraId="48D7440C" w14:textId="77777777" w:rsidR="00741353" w:rsidRDefault="00AF0D74">
      <w:pPr>
        <w:pStyle w:val="21"/>
        <w:spacing w:before="140" w:line="380" w:lineRule="exact"/>
        <w:wordWrap w:val="1"/>
      </w:pPr>
      <w:r>
        <w:t>主产省份生鲜乳均价持平，豆粕均价环比上涨</w:t>
      </w:r>
    </w:p>
    <w:p w14:paraId="055A539C" w14:textId="77777777" w:rsidR="00741353" w:rsidRDefault="00AF0D74">
      <w:pPr>
        <w:keepNext/>
        <w:spacing w:line="290" w:lineRule="exact"/>
        <w:wordWrap w:val="1"/>
      </w:pPr>
      <w:r>
        <w:rPr>
          <w:rFonts w:ascii="宋体" w:eastAsia="宋体" w:hAnsi="宋体" w:cs="宋体"/>
          <w:color w:val="555555"/>
          <w:sz w:val="19"/>
          <w:szCs w:val="19"/>
        </w:rPr>
        <w:t>国内价格监测｜9月8日发布，数据采集日9月3日</w:t>
      </w:r>
    </w:p>
    <w:p w14:paraId="75463394" w14:textId="77777777" w:rsidR="00741353" w:rsidRDefault="00AF0D74">
      <w:pPr>
        <w:keepNext/>
        <w:spacing w:line="360" w:lineRule="exact"/>
        <w:ind w:firstLine="480"/>
        <w:wordWrap w:val="1"/>
        <w:keepLines w:val="1"/>
      </w:pPr>
      <w:r>
        <w:t>农业农村部畜牧兽医局发布9月份第1周畜产品和饲料集贸市场价格情况。内蒙古、河北等10个主产省份生鲜乳平均价格为3.06元/公斤，与前一周持平，同比上涨1.0%；同期全国豆粕平均价格3.31元/公斤，环比上涨1.2%。生鲜乳指标是主产省份监测均价，不代表各企业结算价；单项饲料价格变化也不能直接换算为牧场总成本变化。</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1">
        <w:r>
          <w:rPr>
            <w:rFonts w:ascii="宋体" w:eastAsia="宋体" w:hAnsi="宋体" w:cs="宋体"/>
            <w:color w:val="245D83"/>
            <w:sz w:val="19"/>
            <w:szCs w:val="19"/>
            <w:u w:val="single"/>
          </w:rPr>
          <w:t>农业农村部价格监测</w:t>
        </w:r>
      </w:hyperlink>
      <w:r>
        <w:rPr>
          <w:rFonts w:ascii="宋体" w:eastAsia="宋体" w:hAnsi="宋体" w:cs="宋体"/>
          <w:color w:val="555555"/>
          <w:sz w:val="19"/>
          <w:szCs w:val="19"/>
        </w:rPr>
        <w:t xml:space="preserve">  /  </w:t>
      </w:r>
      <w:hyperlink r:id="rId1012">
        <w:r>
          <w:rPr>
            <w:rFonts w:ascii="宋体" w:eastAsia="宋体" w:hAnsi="宋体" w:cs="宋体"/>
            <w:color w:val="245D83"/>
            <w:sz w:val="19"/>
            <w:szCs w:val="19"/>
            <w:u w:val="single"/>
          </w:rPr>
          <w:t>北京市价格监测中心转载</w:t>
        </w:r>
      </w:hyperlink>
    </w:p>
    <w:p w14:paraId="48D7440C" w14:textId="77777777" w:rsidR="00741353" w:rsidRDefault="00AF0D74">
      <w:pPr>
        <w:pStyle w:val="21"/>
        <w:spacing w:before="140" w:line="380" w:lineRule="exact"/>
        <w:wordWrap w:val="1"/>
      </w:pPr>
      <w:r>
        <w:t>新乳业交流稀奶油B端布局与成人奶粉业务方向</w:t>
      </w:r>
    </w:p>
    <w:p w14:paraId="055A539C" w14:textId="77777777" w:rsidR="00741353" w:rsidRDefault="00AF0D74">
      <w:pPr>
        <w:keepNext/>
        <w:spacing w:line="290" w:lineRule="exact"/>
        <w:wordWrap w:val="1"/>
      </w:pPr>
      <w:r>
        <w:rPr>
          <w:rFonts w:ascii="宋体" w:eastAsia="宋体" w:hAnsi="宋体" w:cs="宋体"/>
          <w:color w:val="555555"/>
          <w:sz w:val="19"/>
          <w:szCs w:val="19"/>
        </w:rPr>
        <w:t>国内企业经营披露｜9月9日半年度业绩说明会</w:t>
      </w:r>
    </w:p>
    <w:p w14:paraId="75463394" w14:textId="77777777" w:rsidR="00741353" w:rsidRDefault="00AF0D74">
      <w:pPr>
        <w:keepNext/>
        <w:spacing w:line="360" w:lineRule="exact"/>
        <w:ind w:firstLine="480"/>
        <w:wordWrap w:val="1"/>
        <w:keepLines w:val="1"/>
      </w:pPr>
      <w:r>
        <w:t>新希望乳业在投资者关系活动记录中介绍，旗下稀奶油业务面向茶饮、咖啡及烘焙等应用场景，并披露成人奶粉业务方向。公司同时表示，自有和参股奶源供应约占公司需求总量的60%。这些信息反映企业在原料乳保障、乳脂原料渠道和产品结构上的布局，不等于相关产品在本周首次上市；业务规模和渠道成效仍需后续经营数据验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3">
        <w:r>
          <w:rPr>
            <w:rFonts w:ascii="宋体" w:eastAsia="宋体" w:hAnsi="宋体" w:cs="宋体"/>
            <w:color w:val="245D83"/>
            <w:sz w:val="19"/>
            <w:szCs w:val="19"/>
            <w:u w:val="single"/>
          </w:rPr>
          <w:t>公司活动记录原件（新浪承载）</w:t>
        </w:r>
      </w:hyperlink>
      <w:r>
        <w:rPr>
          <w:rFonts w:ascii="宋体" w:eastAsia="宋体" w:hAnsi="宋体" w:cs="宋体"/>
          <w:color w:val="555555"/>
          <w:sz w:val="19"/>
          <w:szCs w:val="19"/>
        </w:rPr>
        <w:t xml:space="preserve">  /  </w:t>
      </w:r>
      <w:hyperlink r:id="rId1014">
        <w:r>
          <w:rPr>
            <w:rFonts w:ascii="宋体" w:eastAsia="宋体" w:hAnsi="宋体" w:cs="宋体"/>
            <w:color w:val="245D83"/>
            <w:sz w:val="19"/>
            <w:szCs w:val="19"/>
            <w:u w:val="single"/>
          </w:rPr>
          <w:t>完整文字转载</w:t>
        </w:r>
      </w:hyperlink>
    </w:p>
    <w:p w14:paraId="7A6D2953" w14:textId="77777777" w:rsidR="00741353" w:rsidRDefault="00AF0D74">
      <w:pPr>
        <w:pStyle w:val="1"/>
        <w:spacing w:before="200" w:line="440" w:lineRule="exact"/>
        <w:wordWrap w:val="1"/>
        <w:pageBreakBefore w:val="0"/>
      </w:pPr>
      <w:r>
        <w:t>五、进出口贸易与海外市场准入</w:t>
      </w:r>
    </w:p>
    <w:p w14:paraId="48D7440C" w14:textId="77777777" w:rsidR="00741353" w:rsidRDefault="00AF0D74">
      <w:pPr>
        <w:pStyle w:val="21"/>
        <w:spacing w:before="140" w:line="380" w:lineRule="exact"/>
        <w:wordWrap w:val="1"/>
      </w:pPr>
      <w:r>
        <w:t>美国宣布对特定加拿大乳清产品实施进口禁令</w:t>
      </w:r>
    </w:p>
    <w:p w14:paraId="055A539C" w14:textId="77777777" w:rsidR="00741353" w:rsidRDefault="00AF0D74">
      <w:pPr>
        <w:keepNext/>
        <w:spacing w:line="290" w:lineRule="exact"/>
        <w:wordWrap w:val="1"/>
      </w:pPr>
      <w:r>
        <w:rPr>
          <w:rFonts w:ascii="宋体" w:eastAsia="宋体" w:hAnsi="宋体" w:cs="宋体"/>
          <w:color w:val="555555"/>
          <w:sz w:val="19"/>
          <w:szCs w:val="19"/>
        </w:rPr>
        <w:t>境外贸易措施｜9月8日公布，9月29日美东时间起适用</w:t>
      </w:r>
    </w:p>
    <w:p w14:paraId="75463394" w14:textId="77777777" w:rsidR="00741353" w:rsidRDefault="00AF0D74">
      <w:pPr>
        <w:keepNext/>
        <w:spacing w:line="360" w:lineRule="exact"/>
        <w:ind w:firstLine="480"/>
        <w:wordWrap w:val="1"/>
        <w:keepLines w:val="1"/>
      </w:pPr>
      <w:r>
        <w:t>美国白宫发布公告，规定自2026年9月29日美东时间00:01起，对附件列明的特定加拿大产品实施进口禁止措施。其中乳品部分涵盖8个HTSUS税号下的乳清产品，包括部分浓缩、改性、液态及干乳清。范围应按附件税号与原产地逐项核定，不能扩展为所有加拿大乳制品或所有乳蛋白产品。</w:t>
      </w:r>
    </w:p>
    <w:p w14:paraId="75463394" w14:textId="77777777" w:rsidR="00741353" w:rsidRDefault="00AF0D74">
      <w:pPr>
        <w:keepNext/>
        <w:spacing w:line="360" w:lineRule="exact"/>
        <w:ind w:firstLine="480"/>
        <w:wordWrap w:val="1"/>
        <w:keepLines w:val="1"/>
      </w:pPr>
      <w:r>
        <w:t>已有货物的进口、报关及仓库提货安排另受公告过渡条款约束，不能仅以发货时间判断是否适用。这是美国市场措施，不是中国的进口禁令。</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5">
        <w:r>
          <w:rPr>
            <w:rFonts w:ascii="宋体" w:eastAsia="宋体" w:hAnsi="宋体" w:cs="宋体"/>
            <w:color w:val="245D83"/>
            <w:sz w:val="19"/>
            <w:szCs w:val="19"/>
            <w:u w:val="single"/>
          </w:rPr>
          <w:t>白宫公告</w:t>
        </w:r>
      </w:hyperlink>
      <w:r>
        <w:rPr>
          <w:rFonts w:ascii="宋体" w:eastAsia="宋体" w:hAnsi="宋体" w:cs="宋体"/>
          <w:color w:val="555555"/>
          <w:sz w:val="19"/>
          <w:szCs w:val="19"/>
        </w:rPr>
        <w:t xml:space="preserve">  /  </w:t>
      </w:r>
      <w:hyperlink r:id="rId1016">
        <w:r>
          <w:rPr>
            <w:rFonts w:ascii="宋体" w:eastAsia="宋体" w:hAnsi="宋体" w:cs="宋体"/>
            <w:color w:val="245D83"/>
            <w:sz w:val="19"/>
            <w:szCs w:val="19"/>
            <w:u w:val="single"/>
          </w:rPr>
          <w:t>税号附件</w:t>
        </w:r>
      </w:hyperlink>
    </w:p>
    <w:p w14:paraId="7A6D2953" w14:textId="77777777" w:rsidR="00741353" w:rsidRDefault="00AF0D74">
      <w:pPr>
        <w:pStyle w:val="1"/>
        <w:spacing w:before="200" w:line="440" w:lineRule="exact"/>
        <w:wordWrap w:val="1"/>
        <w:pageBreakBefore w:val="0"/>
      </w:pPr>
      <w:r>
        <w:t>六、绿色低碳专项</w:t>
      </w:r>
    </w:p>
    <w:p w14:paraId="48D7440C" w14:textId="77777777" w:rsidR="00741353" w:rsidRDefault="00AF0D74">
      <w:pPr>
        <w:pStyle w:val="21"/>
        <w:spacing w:before="140" w:line="380" w:lineRule="exact"/>
        <w:wordWrap w:val="1"/>
      </w:pPr>
      <w:r>
        <w:t>3-NOP短期试验报告奶牛肠道甲烷排放下降</w:t>
      </w:r>
    </w:p>
    <w:p w14:paraId="055A539C" w14:textId="77777777" w:rsidR="00741353" w:rsidRDefault="00AF0D74">
      <w:pPr>
        <w:keepNext/>
        <w:spacing w:line="290" w:lineRule="exact"/>
        <w:wordWrap w:val="1"/>
      </w:pPr>
      <w:r>
        <w:rPr>
          <w:rFonts w:ascii="宋体" w:eastAsia="宋体" w:hAnsi="宋体" w:cs="宋体"/>
          <w:color w:val="555555"/>
          <w:sz w:val="19"/>
          <w:szCs w:val="19"/>
        </w:rPr>
        <w:t>境外科研证据｜9月9日在线发表，依据论文摘要</w:t>
      </w:r>
    </w:p>
    <w:p w14:paraId="75463394" w14:textId="77777777" w:rsidR="00741353" w:rsidRDefault="00AF0D74">
      <w:pPr>
        <w:keepNext/>
        <w:spacing w:line="360" w:lineRule="exact"/>
        <w:ind w:firstLine="480"/>
        <w:wordWrap w:val="1"/>
        <w:keepLines w:val="1"/>
      </w:pPr>
      <w:r>
        <w:t>爱尔兰研究团队在88头秋季产犊奶牛中开展3-硝基氧丙醇（3-NOP）试验，设置2周基线期和6周数据采集期，日粮包含多年生黑麦草青贮、玉米青贮及精料。摘要报告，在71.8毫克/公斤日粮干物质的试验添加水平下，每日肠道甲烷排放较对照降低26%，按不同乳产出指标计算的排放强度降低27%，产奶量相近。</w:t>
      </w:r>
    </w:p>
    <w:p w14:paraId="75463394" w14:textId="77777777" w:rsidR="00741353" w:rsidRDefault="00AF0D74">
      <w:pPr>
        <w:keepNext/>
        <w:spacing w:line="360" w:lineRule="exact"/>
        <w:ind w:firstLine="480"/>
        <w:wordWrap w:val="1"/>
        <w:keepLines w:val="1"/>
      </w:pPr>
      <w:r>
        <w:t>结果来自特定日粮下的短期舍饲试验，不能直接换算为全年或全生命周期碳足迹降幅；试验剂量亦不是面向中国牧场的商业使用建议或法规许可结论。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7">
        <w:r>
          <w:rPr>
            <w:rFonts w:ascii="宋体" w:eastAsia="宋体" w:hAnsi="宋体" w:cs="宋体"/>
            <w:color w:val="245D83"/>
            <w:sz w:val="19"/>
            <w:szCs w:val="19"/>
            <w:u w:val="single"/>
          </w:rPr>
          <w:t>Journal of Dairy Science论文</w:t>
        </w:r>
      </w:hyperlink>
      <w:r>
        <w:rPr>
          <w:rFonts w:ascii="宋体" w:eastAsia="宋体" w:hAnsi="宋体" w:cs="宋体"/>
          <w:color w:val="555555"/>
          <w:sz w:val="19"/>
          <w:szCs w:val="19"/>
        </w:rPr>
        <w:t xml:space="preserve">  /  </w:t>
      </w:r>
      <w:hyperlink r:id="rId1018">
        <w:r>
          <w:rPr>
            <w:rFonts w:ascii="宋体" w:eastAsia="宋体" w:hAnsi="宋体" w:cs="宋体"/>
            <w:color w:val="245D83"/>
            <w:sz w:val="19"/>
            <w:szCs w:val="19"/>
            <w:u w:val="single"/>
          </w:rPr>
          <w:t>PubMed摘要</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1"/>
      </w:pPr>
      <w:r>
        <w:rPr>
          <w:sz w:val="21"/>
          <w:szCs w:val="21"/>
        </w:rPr>
        <w:t>本周报用于企业质量风险、法规情报和经营决策支持，不构成法律意见、产品合规批准、进口放行意见、采购指令或召回决定。信息按官方通报、市场监测、研究及企业披露等证据性质标注；判断应结合目标市场、配方与标签、供应链文件、检测结果和事实调查。预测、规划和区域统计应按原文范围使用。</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乳品行业情报周报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true"/>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moa.gov.cn/govpublic/xmsyj/202609/t20260910_6487564.htm" TargetMode="External"/><Relationship Id="rId1002" Type="http://schemas.openxmlformats.org/officeDocument/2006/relationships/hyperlink" Target="https://www.moa.gov.cn/govpublic/xmsyj/202609/P020260910538430241075.pdf" TargetMode="External"/><Relationship Id="rId1003" Type="http://schemas.openxmlformats.org/officeDocument/2006/relationships/hyperlink" Target="https://jrs.mof.gov.cn/zhengcefabu/phjr/202609/t20260911_3997257.htm" TargetMode="External"/><Relationship Id="rId1004" Type="http://schemas.openxmlformats.org/officeDocument/2006/relationships/hyperlink" Target="https://scjgj.sh.gov.cn/1071/20260909/2c984a72a08215f201a0861db6bf1444.html" TargetMode="External"/><Relationship Id="rId1005" Type="http://schemas.openxmlformats.org/officeDocument/2006/relationships/hyperlink" Target="https://www.nvwa.nl/actueel/nieuws/2026/09/09/veiligheidswaarschuwing-geitenkefir-van-de-bonte-weide" TargetMode="External"/><Relationship Id="rId1006" Type="http://schemas.openxmlformats.org/officeDocument/2006/relationships/hyperlink" Target="https://www.udea.nl/nieuws/detail/belangrijke-veiligheidswaarschuwing-de-bonte-weide-rauwmelkse-geitenkefir-500-ml" TargetMode="External"/><Relationship Id="rId1007" Type="http://schemas.openxmlformats.org/officeDocument/2006/relationships/hyperlink" Target="https://doi.org/10.3168/jds.2026-28796" TargetMode="External"/><Relationship Id="rId1008" Type="http://schemas.openxmlformats.org/officeDocument/2006/relationships/hyperlink" Target="https://pubmed.ncbi.nlm.nih.gov/42716293/" TargetMode="External"/><Relationship Id="rId1009" Type="http://schemas.openxmlformats.org/officeDocument/2006/relationships/hyperlink" Target="https://dkxy.nwafu.edu.cn/xydt/fb9d61d7a38f4c768395129313fd4531.htm" TargetMode="External"/><Relationship Id="rId1010" Type="http://schemas.openxmlformats.org/officeDocument/2006/relationships/hyperlink" Target="https://www.cofco.com/cn/News/Allnews/Latest/2026/0911/57733.html" TargetMode="External"/><Relationship Id="rId1011" Type="http://schemas.openxmlformats.org/officeDocument/2006/relationships/hyperlink" Target="https://xmsyj.moa.gov.cn/jcyj/202609/t20260908_6487409.htm" TargetMode="External"/><Relationship Id="rId1012" Type="http://schemas.openxmlformats.org/officeDocument/2006/relationships/hyperlink" Target="https://m.beijingprice.cn/c/2026-09-08/561078.shtml" TargetMode="External"/><Relationship Id="rId1013" Type="http://schemas.openxmlformats.org/officeDocument/2006/relationships/hyperlink" Target="https://file.finance.sina.com.cn/211.154.219.97:9494/MRGG/CNSESZ_STOCK/2026/2026-9/2026-09-09/12593317.PDF" TargetMode="External"/><Relationship Id="rId1014" Type="http://schemas.openxmlformats.org/officeDocument/2006/relationships/hyperlink" Target="https://roadshow.stockstar.com/RB2026091000002207.shtml" TargetMode="External"/><Relationship Id="rId1015" Type="http://schemas.openxmlformats.org/officeDocument/2006/relationships/hyperlink" Target="https://www.whitehouse.gov/presidential-actions/2026/09/excluding-certain-canadian-products-from-importation-into-the-united-states-in-response-to-continued-discrimination-against-the-commerce-of-the-united-states-with-respect-to-dairy/" TargetMode="External"/><Relationship Id="rId1016" Type="http://schemas.openxmlformats.org/officeDocument/2006/relationships/hyperlink" Target="https://www.whitehouse.gov/wp-content/uploads/2026/09/ANNEX-I-DAIRY.pdf" TargetMode="External"/><Relationship Id="rId1017" Type="http://schemas.openxmlformats.org/officeDocument/2006/relationships/hyperlink" Target="https://doi.org/10.3168/jds.2025-28182" TargetMode="External"/><Relationship Id="rId1018" Type="http://schemas.openxmlformats.org/officeDocument/2006/relationships/hyperlink" Target="https://pubmed.ncbi.nlm.nih.gov/42716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乳品行业情报周报</dc:title>
  <dc:subject>2026年9月7日至9月11日</dc:subject>
  <dc:creator>Neil Yu</dc:creator>
  <cp:keywords/>
  <dc:description/>
  <cp:lastModifiedBy>Neil Yu</cp:lastModifiedBy>
  <cp:revision>2</cp:revision>
  <dcterms:created xsi:type="dcterms:W3CDTF">2026-09-12T05:44:00Z</dcterms:created>
  <dcterms:modified xsi:type="dcterms:W3CDTF">2026-09-13T06:00:00Z</dcterms:modified>
  <cp:category/>
</cp:coreProperties>
</file>