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pPr>
      <w:r>
        <w:t>乳品行业资讯周报（内部测试版）</w:t>
      </w:r>
    </w:p>
    <w:p w14:paraId="1DF36016" w14:textId="77777777" w:rsidR="00741353" w:rsidRDefault="00AF0D74">
      <w:pPr>
        <w:pStyle w:val="ac"/>
        <w:spacing w:after="160" w:line="320" w:lineRule="exact"/>
        <w:wordWrap w:val="1"/>
      </w:pPr>
      <w:r>
        <w:t>2026年9月11日至9月18日</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Newsletter Sans SC" w:eastAsia="Newsletter Sans SC" w:hAnsi="Newsletter Sans SC" w:cs="Newsletter Sans SC"/>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Newsletter Sans SC" w:eastAsia="Newsletter Sans SC" w:hAnsi="Newsletter Sans SC" w:cs="Newsletter Sans SC"/>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pPr>
            <w:r>
              <w:rPr>
                <w:rFonts w:ascii="Newsletter Sans SC" w:eastAsia="Newsletter Sans SC" w:hAnsi="Newsletter Sans SC" w:cs="Newsletter Sans SC"/>
                <w:b/>
                <w:bCs/>
                <w:sz w:val="23"/>
                <w:szCs w:val="23"/>
              </w:rPr>
              <w:t>一、国内外法规、标准及监管动态</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婴配粉与特医食品注册现场核查要点修订稿公开征求意见。</w:t>
            </w:r>
          </w:p>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网络食品销售风险管控清单覆盖平台、第三方平台和入网企业。</w:t>
            </w:r>
          </w:p>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银川乳制品加工升级方案对符合条件项目一次性奖补300万元。</w:t>
            </w:r>
          </w:p>
        </w:tc>
      </w:tr>
      <w:tr w:rsidR="00741353" w14:paraId="3D7E9BE7" w14:textId="77777777">
        <w:trPr>
          <w:cantSplit/>
        </w:trPr>
        <w:tc>
          <w:tcPr>
            <w:tcW w:w="2778" w:type="dxa"/>
            <w:vAlign w:val="center"/>
          </w:tcPr>
          <w:p w14:paraId="67F7E866" w14:textId="77777777" w:rsidR="00741353" w:rsidRDefault="00AF0D74">
            <w:pPr>
              <w:spacing w:after="60" w:line="360" w:lineRule="exact"/>
            </w:pPr>
            <w:r>
              <w:rPr>
                <w:rFonts w:ascii="Newsletter Sans SC" w:eastAsia="Newsletter Sans SC" w:hAnsi="Newsletter Sans SC" w:cs="Newsletter Sans SC"/>
                <w:b/>
                <w:bCs/>
                <w:sz w:val="23"/>
                <w:szCs w:val="23"/>
              </w:rPr>
              <w:t>二、抽检、召回与质量风险预警</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上海第25期抽检中乳制品和特医食品所列样品均列入合格附件。</w:t>
            </w:r>
          </w:p>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美国召回部分Cabricharme奶酪，原因为标签未声明蛋清溶菌酶。</w:t>
            </w:r>
          </w:p>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RASFF法国布里奶酪STEC O26通报更新至撤市、召回和多国流向。</w:t>
            </w:r>
          </w:p>
        </w:tc>
      </w:tr>
      <w:tr w:rsidR="00741353" w14:paraId="716A2FD7" w14:textId="77777777">
        <w:trPr>
          <w:cantSplit/>
        </w:trPr>
        <w:tc>
          <w:tcPr>
            <w:tcW w:w="2778" w:type="dxa"/>
            <w:vAlign w:val="center"/>
          </w:tcPr>
          <w:p w14:paraId="3D2FCD93" w14:textId="77777777" w:rsidR="00741353" w:rsidRDefault="00AF0D74">
            <w:pPr>
              <w:spacing w:after="60" w:line="360" w:lineRule="exact"/>
            </w:pPr>
            <w:r>
              <w:rPr>
                <w:rFonts w:ascii="Newsletter Sans SC" w:eastAsia="Newsletter Sans SC" w:hAnsi="Newsletter Sans SC" w:cs="Newsletter Sans SC"/>
                <w:b/>
                <w:bCs/>
                <w:sz w:val="23"/>
                <w:szCs w:val="23"/>
              </w:rPr>
              <w:t>三、新产品、新技术与配料进展</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中国食品院披露乳制品发酵剂菌种选育与产业化项目鉴定进展。</w:t>
            </w:r>
          </w:p>
        </w:tc>
      </w:tr>
      <w:tr w:rsidR="00741353" w14:paraId="30568B6B" w14:textId="77777777">
        <w:trPr>
          <w:cantSplit/>
        </w:trPr>
        <w:tc>
          <w:tcPr>
            <w:tcW w:w="2778" w:type="dxa"/>
            <w:vAlign w:val="center"/>
          </w:tcPr>
          <w:p w14:paraId="11BA2FBD" w14:textId="77777777" w:rsidR="00741353" w:rsidRDefault="00AF0D74">
            <w:pPr>
              <w:spacing w:after="60" w:line="360" w:lineRule="exact"/>
            </w:pPr>
            <w:r>
              <w:rPr>
                <w:rFonts w:ascii="Newsletter Sans SC" w:eastAsia="Newsletter Sans SC" w:hAnsi="Newsletter Sans SC" w:cs="Newsletter Sans SC"/>
                <w:b/>
                <w:bCs/>
                <w:sz w:val="23"/>
                <w:szCs w:val="23"/>
              </w:rPr>
              <w:t>四、奶源、原料行情与消费市场观察</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10个主产省份生鲜乳均价3.07元/公斤，环比上涨0.3%。</w:t>
            </w:r>
          </w:p>
          <w:p w14:paraId="08895642" w14:textId="77777777" w:rsidR="00741353" w:rsidRDefault="00AF0D74">
            <w:pPr>
              <w:spacing w:after="60" w:line="360" w:lineRule="exact"/>
              <w:tabs>
                <w:tab w:val="left" w:pos="360"/>
              </w:tabs>
              <w:ind w:left="360" w:hanging="280"/>
              <w:wordWrap w:val="1"/>
            </w:pPr>
            <w:r>
              <w:rPr>
                <w:rFonts w:ascii="Newsletter Sans SC" w:hAnsi="Newsletter Sans SC" w:eastAsia="Newsletter Sans SC" w:cs="Newsletter Sans SC"/>
                <w:b w:val="0"/>
                <w:color w:val="000000"/>
                <w:sz w:val="23"/>
              </w:rPr>
              <w:t>•</w:t>
              <w:tab/>
            </w:r>
            <w:r>
              <w:rPr>
                <w:sz w:val="23"/>
                <w:szCs w:val="23"/>
              </w:rPr>
              <w:t>湖北监测奶制品零售均价环比上涨0.1%，同比上涨4.4%。</w:t>
            </w:r>
          </w:p>
        </w:tc>
      </w:tr>
      <w:tr w:rsidR="00741353" w14:paraId="348AD92E" w14:textId="77777777">
        <w:trPr>
          <w:cantSplit/>
        </w:trPr>
        <w:tc>
          <w:tcPr>
            <w:tcW w:w="2778" w:type="dxa"/>
            <w:vAlign w:val="center"/>
          </w:tcPr>
          <w:p w14:paraId="032F4B9D" w14:textId="77777777" w:rsidR="00741353" w:rsidRDefault="00AF0D74">
            <w:pPr>
              <w:spacing w:after="60" w:line="360" w:lineRule="exact"/>
            </w:pPr>
            <w:r>
              <w:rPr>
                <w:rFonts w:ascii="Newsletter Sans SC" w:eastAsia="Newsletter Sans SC" w:hAnsi="Newsletter Sans SC" w:cs="Newsletter Sans SC"/>
                <w:b/>
                <w:bCs/>
                <w:sz w:val="23"/>
                <w:szCs w:val="23"/>
              </w:rPr>
              <w:t>五、进出口贸易与海外市场准入</w:t>
            </w:r>
          </w:p>
        </w:tc>
        <w:tc>
          <w:tcPr>
            <w:tcW w:w="6860" w:type="dxa"/>
            <w:vAlign w:val="center"/>
          </w:tcPr>
          <w:p w14:paraId="066E3FEC" w14:textId="77777777" w:rsidR="00741353" w:rsidRDefault="00AF0D74">
            <w:pPr>
              <w:spacing w:after="60" w:line="360" w:lineRule="exact"/>
            </w:pPr>
            <w:r>
              <w:rPr>
                <w:sz w:val="23"/>
                <w:szCs w:val="23"/>
              </w:rPr>
              <w:t>本期暂无可刊发条目。</w:t>
            </w:r>
          </w:p>
        </w:tc>
      </w:tr>
      <w:tr w:rsidR="00741353" w14:paraId="4E96E3BA" w14:textId="77777777">
        <w:trPr>
          <w:cantSplit/>
        </w:trPr>
        <w:tc>
          <w:tcPr>
            <w:tcW w:w="2778" w:type="dxa"/>
            <w:vAlign w:val="center"/>
          </w:tcPr>
          <w:p w14:paraId="4DBA7D85" w14:textId="77777777" w:rsidR="00741353" w:rsidRDefault="00AF0D74">
            <w:pPr>
              <w:spacing w:after="60" w:line="360" w:lineRule="exact"/>
            </w:pPr>
            <w:r>
              <w:rPr>
                <w:rFonts w:ascii="Newsletter Sans SC" w:eastAsia="Newsletter Sans SC" w:hAnsi="Newsletter Sans SC" w:cs="Newsletter Sans SC"/>
                <w:b/>
                <w:bCs/>
                <w:sz w:val="23"/>
                <w:szCs w:val="23"/>
              </w:rPr>
              <w:t>六、绿色低碳专项</w:t>
            </w:r>
          </w:p>
        </w:tc>
        <w:tc>
          <w:tcPr>
            <w:tcW w:w="6860" w:type="dxa"/>
            <w:vAlign w:val="center"/>
          </w:tcPr>
          <w:p w14:paraId="066E3FEC" w14:textId="77777777" w:rsidR="00741353" w:rsidRDefault="00AF0D74">
            <w:pPr>
              <w:spacing w:after="60" w:line="360" w:lineRule="exact"/>
            </w:pPr>
            <w:r>
              <w:rPr>
                <w:sz w:val="23"/>
                <w:szCs w:val="23"/>
              </w:rPr>
              <w:t>本期暂无可刊发条目。</w:t>
            </w:r>
          </w:p>
        </w:tc>
      </w:tr>
    </w:tbl>
    <w:p w14:paraId="0DAB29BE" w14:textId="77777777" w:rsidR="00741353" w:rsidRDefault="00AF0D74">
      <w:pPr>
        <w:spacing w:line="290" w:lineRule="exact"/>
      </w:pPr>
      <w:r>
        <w:rPr>
          <w:rFonts w:ascii="Newsletter Sans SC" w:eastAsia="Newsletter Sans SC" w:hAnsi="Newsletter Sans SC" w:cs="Newsletter Sans SC"/>
          <w:color w:val="555555"/>
          <w:sz w:val="19"/>
          <w:szCs w:val="19"/>
        </w:rPr>
        <w:t>详细报道见后文，来源链接附于各条目之后。</w:t>
      </w:r>
    </w:p>
    <w:p w14:paraId="7A6D2953" w14:textId="77777777" w:rsidR="00741353" w:rsidRDefault="00AF0D74">
      <w:pPr>
        <w:pStyle w:val="1"/>
        <w:spacing w:before="200" w:line="440" w:lineRule="exact"/>
        <w:wordWrap w:val="1"/>
        <w:pageBreakBefore w:val="1"/>
      </w:pPr>
      <w:r>
        <w:t>一、国内外法规、标准及监管动态</w:t>
      </w:r>
    </w:p>
    <w:p w14:paraId="48D7440C" w14:textId="77777777" w:rsidR="00741353" w:rsidRDefault="00AF0D74">
      <w:pPr>
        <w:pStyle w:val="21"/>
        <w:spacing w:before="140" w:line="380" w:lineRule="exact"/>
        <w:wordWrap w:val="1"/>
      </w:pPr>
      <w:r>
        <w:t>婴配粉与特医食品注册现场核查要点修订稿征求意见</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国内监管｜9月14日发布，意见反馈截至10月14日</w:t>
      </w:r>
    </w:p>
    <w:p w14:paraId="75463394" w14:textId="77777777" w:rsidR="00741353" w:rsidRDefault="00AF0D74">
      <w:pPr>
        <w:keepNext/>
        <w:spacing w:line="360" w:lineRule="exact"/>
        <w:ind w:firstLine="480"/>
        <w:wordWrap w:val="1"/>
        <w:keepLines w:val="1"/>
      </w:pPr>
      <w:r>
        <w:t>市场监管总局就《婴幼儿配方乳粉产品配方注册现场核查要点及判断原则（试行）》和《特殊医学用途配方食品注册生产企业现场核查要点及判断原则（试行）》修订稿公开征求意见。修订内容围绕申请人资质、研发能力、生产能力和检验能力细化核查项目及判定标准，并强调人员资质、现场实际与注册材料一致性以及委托检验管理。</w:t>
      </w:r>
    </w:p>
    <w:p w14:paraId="75463394" w14:textId="77777777" w:rsidR="00741353" w:rsidRDefault="00AF0D74">
      <w:pPr>
        <w:keepNext/>
        <w:spacing w:line="360" w:lineRule="exact"/>
        <w:ind w:firstLine="480"/>
        <w:wordWrap w:val="1"/>
        <w:keepLines w:val="1"/>
      </w:pPr>
      <w:r>
        <w:t>建议相关企业按拟修订框架预审研发、生产、检验人员证据链和注册申报资料的一致性。当前文件仍处于征求意见阶段，不能作为已经生效的核查标准使用。</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1">
        <w:r>
          <w:rPr>
            <w:rFonts w:ascii="Newsletter Sans SC" w:eastAsia="Newsletter Sans SC" w:hAnsi="Newsletter Sans SC" w:cs="Newsletter Sans SC"/>
            <w:color w:val="245D83"/>
            <w:sz w:val="19"/>
            <w:szCs w:val="19"/>
            <w:u w:val="single"/>
          </w:rPr>
          <w:t>市场监管总局征求意见信息</w:t>
        </w:r>
      </w:hyperlink>
    </w:p>
    <w:p w14:paraId="48D7440C" w14:textId="77777777" w:rsidR="00741353" w:rsidRDefault="00AF0D74">
      <w:pPr>
        <w:pStyle w:val="21"/>
        <w:spacing w:before="140" w:line="380" w:lineRule="exact"/>
        <w:wordWrap w:val="1"/>
      </w:pPr>
      <w:r>
        <w:t>网络食品销售风险管控清单细化三类主体责任</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国内监管｜9月17日发布</w:t>
      </w:r>
    </w:p>
    <w:p w14:paraId="75463394" w14:textId="77777777" w:rsidR="00741353" w:rsidRDefault="00AF0D74">
      <w:pPr>
        <w:keepNext/>
        <w:spacing w:line="360" w:lineRule="exact"/>
        <w:ind w:firstLine="480"/>
        <w:wordWrap w:val="1"/>
        <w:keepLines w:val="1"/>
      </w:pPr>
      <w:r>
        <w:t>市场监管总局印发网络食品销售相关食品安全风险管控清单，分别面向直播电商平台经营者、网络食品交易第三方平台提供者和入网食品生产销售企业，明确风险控制环节、风险点、管控措施、管控目标和管控频次。清单强调从识别、排查、处置到回头看的闭环管理。</w:t>
      </w:r>
    </w:p>
    <w:p w14:paraId="75463394" w14:textId="77777777" w:rsidR="00741353" w:rsidRDefault="00AF0D74">
      <w:pPr>
        <w:keepNext/>
        <w:spacing w:line="360" w:lineRule="exact"/>
        <w:ind w:firstLine="480"/>
        <w:wordWrap w:val="1"/>
        <w:keepLines w:val="1"/>
      </w:pPr>
      <w:r>
        <w:t>开展线上乳制品销售的平台和企业可据此检查资质审核、产品信息动态监测、进货至配送全过程控制以及风险停止销售和报告机制。该清单适用于网络食品销售，并非乳制品专门规定。</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2">
        <w:r>
          <w:rPr>
            <w:rFonts w:ascii="Newsletter Sans SC" w:eastAsia="Newsletter Sans SC" w:hAnsi="Newsletter Sans SC" w:cs="Newsletter Sans SC"/>
            <w:color w:val="245D83"/>
            <w:sz w:val="19"/>
            <w:szCs w:val="19"/>
            <w:u w:val="single"/>
          </w:rPr>
          <w:t>市场监管总局发布信息</w:t>
        </w:r>
      </w:hyperlink>
      <w:r>
        <w:rPr>
          <w:rFonts w:ascii="Newsletter Sans SC" w:eastAsia="Newsletter Sans SC" w:hAnsi="Newsletter Sans SC" w:cs="Newsletter Sans SC"/>
          <w:color w:val="555555"/>
          <w:sz w:val="19"/>
          <w:szCs w:val="19"/>
        </w:rPr>
        <w:t xml:space="preserve">  /  </w:t>
      </w:r>
      <w:hyperlink r:id="rId1003">
        <w:r>
          <w:rPr>
            <w:rFonts w:ascii="Newsletter Sans SC" w:eastAsia="Newsletter Sans SC" w:hAnsi="Newsletter Sans SC" w:cs="Newsletter Sans SC"/>
            <w:color w:val="245D83"/>
            <w:sz w:val="19"/>
            <w:szCs w:val="19"/>
            <w:u w:val="single"/>
          </w:rPr>
          <w:t>市场监管总局解读</w:t>
        </w:r>
      </w:hyperlink>
    </w:p>
    <w:p w14:paraId="48D7440C" w14:textId="77777777" w:rsidR="00741353" w:rsidRDefault="00AF0D74">
      <w:pPr>
        <w:pStyle w:val="21"/>
        <w:spacing w:before="140" w:line="380" w:lineRule="exact"/>
        <w:wordWrap w:val="1"/>
      </w:pPr>
      <w:r>
        <w:t>银川发布乳制品加工升级项目实施方案</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国内产业政策｜9月16日公开，方案落款9月9日</w:t>
      </w:r>
    </w:p>
    <w:p w14:paraId="75463394" w14:textId="77777777" w:rsidR="00741353" w:rsidRDefault="00AF0D74">
      <w:pPr>
        <w:keepNext/>
        <w:spacing w:line="360" w:lineRule="exact"/>
        <w:ind w:firstLine="480"/>
        <w:wordWrap w:val="1"/>
        <w:keepLines w:val="1"/>
      </w:pPr>
      <w:r>
        <w:t>银川市农业农村局发布2026年自治区乳制品加工升级项目实施方案，支持辖区内已投产达效的新建、改扩建乳制品加工企业，重点关注生鲜乳日处理能力、奶粉及乳品配料精深加工、本地生鲜乳采购比例和当年投产达效情况。对审核通过的企业，每家一次性给予300万元奖补。</w:t>
      </w:r>
    </w:p>
    <w:p w14:paraId="75463394" w14:textId="77777777" w:rsidR="00741353" w:rsidRDefault="00AF0D74">
      <w:pPr>
        <w:keepNext/>
        <w:spacing w:line="360" w:lineRule="exact"/>
        <w:ind w:firstLine="480"/>
        <w:wordWrap w:val="1"/>
        <w:keepLines w:val="1"/>
      </w:pPr>
      <w:r>
        <w:t>该方案反映地方对加工能力和稳定收奶的支持方向，适用对象、避免重复享受、审核和公示条件均以银川市文件为准，不能外推为全国通用补贴。</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4">
        <w:r>
          <w:rPr>
            <w:rFonts w:ascii="Newsletter Sans SC" w:eastAsia="Newsletter Sans SC" w:hAnsi="Newsletter Sans SC" w:cs="Newsletter Sans SC"/>
            <w:color w:val="245D83"/>
            <w:sz w:val="19"/>
            <w:szCs w:val="19"/>
            <w:u w:val="single"/>
          </w:rPr>
          <w:t>银川市农业农村局公开页面</w:t>
        </w:r>
      </w:hyperlink>
      <w:r>
        <w:rPr>
          <w:rFonts w:ascii="Newsletter Sans SC" w:eastAsia="Newsletter Sans SC" w:hAnsi="Newsletter Sans SC" w:cs="Newsletter Sans SC"/>
          <w:color w:val="555555"/>
          <w:sz w:val="19"/>
          <w:szCs w:val="19"/>
        </w:rPr>
        <w:t xml:space="preserve">  /  </w:t>
      </w:r>
      <w:hyperlink r:id="rId1005">
        <w:r>
          <w:rPr>
            <w:rFonts w:ascii="Newsletter Sans SC" w:eastAsia="Newsletter Sans SC" w:hAnsi="Newsletter Sans SC" w:cs="Newsletter Sans SC"/>
            <w:color w:val="245D83"/>
            <w:sz w:val="19"/>
            <w:szCs w:val="19"/>
            <w:u w:val="single"/>
          </w:rPr>
          <w:t>项目实施方案附件</w:t>
        </w:r>
      </w:hyperlink>
    </w:p>
    <w:p w14:paraId="7A6D2953" w14:textId="77777777" w:rsidR="00741353" w:rsidRDefault="00AF0D74">
      <w:pPr>
        <w:pStyle w:val="1"/>
        <w:spacing w:before="200" w:line="440" w:lineRule="exact"/>
        <w:wordWrap w:val="1"/>
        <w:pageBreakBefore w:val="0"/>
      </w:pPr>
      <w:r>
        <w:t>二、抽检、召回与质量风险预警</w:t>
      </w:r>
    </w:p>
    <w:p w14:paraId="48D7440C" w14:textId="77777777" w:rsidR="00741353" w:rsidRDefault="00AF0D74">
      <w:pPr>
        <w:pStyle w:val="21"/>
        <w:spacing w:before="140" w:line="380" w:lineRule="exact"/>
        <w:wordWrap w:val="1"/>
      </w:pPr>
      <w:r>
        <w:t>上海公布第25期食品安全抽检结果</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国内抽检｜9月16日公布</w:t>
      </w:r>
    </w:p>
    <w:p w14:paraId="75463394" w14:textId="77777777" w:rsidR="00741353" w:rsidRDefault="00AF0D74">
      <w:pPr>
        <w:keepNext/>
        <w:spacing w:line="360" w:lineRule="exact"/>
        <w:ind w:firstLine="480"/>
        <w:wordWrap w:val="1"/>
        <w:keepLines w:val="1"/>
      </w:pPr>
      <w:r>
        <w:t>上海市市场监管局公布2026年第25期省级食品安全抽检信息，涉及17大类食品、1870批次，其中1863批次合格、7批次不合格。不合格样品分布在方便食品、蜂产品、糕点、糖果制品、调味品和饮料；乳制品及特殊医学用途配方食品列入合格附件。</w:t>
      </w:r>
    </w:p>
    <w:p w14:paraId="75463394" w14:textId="77777777" w:rsidR="00741353" w:rsidRDefault="00AF0D74">
      <w:pPr>
        <w:keepNext/>
        <w:spacing w:line="360" w:lineRule="exact"/>
        <w:ind w:firstLine="480"/>
        <w:wordWrap w:val="1"/>
        <w:keepLines w:val="1"/>
      </w:pPr>
      <w:r>
        <w:t>该结果仅代表本期抽取样品及所检项目，不能解释为上海市场全部乳制品、全部企业或全部风险项目均合格。</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6">
        <w:r>
          <w:rPr>
            <w:rFonts w:ascii="Newsletter Sans SC" w:eastAsia="Newsletter Sans SC" w:hAnsi="Newsletter Sans SC" w:cs="Newsletter Sans SC"/>
            <w:color w:val="245D83"/>
            <w:sz w:val="19"/>
            <w:szCs w:val="19"/>
            <w:u w:val="single"/>
          </w:rPr>
          <w:t>上海市市场监管局抽检信息</w:t>
        </w:r>
      </w:hyperlink>
    </w:p>
    <w:p w14:paraId="48D7440C" w14:textId="77777777" w:rsidR="00741353" w:rsidRDefault="00AF0D74">
      <w:pPr>
        <w:pStyle w:val="21"/>
        <w:spacing w:before="140" w:line="380" w:lineRule="exact"/>
        <w:wordWrap w:val="1"/>
      </w:pPr>
      <w:r>
        <w:t>美国召回未声明蛋过敏原的Cabricharme奶酪</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境外召回｜美国FDA 9月11日发布，精确发布时间未列明</w:t>
      </w:r>
    </w:p>
    <w:p w14:paraId="75463394" w14:textId="77777777" w:rsidR="00741353" w:rsidRDefault="00AF0D74">
      <w:pPr>
        <w:keepNext/>
        <w:spacing w:line="360" w:lineRule="exact"/>
        <w:ind w:firstLine="480"/>
        <w:wordWrap w:val="1"/>
        <w:keepLines w:val="1"/>
      </w:pPr>
      <w:r>
        <w:t>Whole Foods Market召回部分Cabricharme奶酪，原因为产品含蛋清蛋白溶菌酶但标签未声明蛋。产品在美国7个州18家门店销售，涉及PLU 57953和54670，最佳食用日期截至2026年10月7日；公告发布时未报告相关疾病。</w:t>
      </w:r>
    </w:p>
    <w:p w14:paraId="75463394" w14:textId="77777777" w:rsidR="00741353" w:rsidRDefault="00AF0D74">
      <w:pPr>
        <w:keepNext/>
        <w:spacing w:line="360" w:lineRule="exact"/>
        <w:ind w:firstLine="480"/>
        <w:wordWrap w:val="1"/>
        <w:keepLines w:val="1"/>
      </w:pPr>
      <w:r>
        <w:t>对含溶菌酶的奶酪及复配酶制剂，应关注配料来源、过敏原传递和标签声明的一致性。本事件面向美国市场，公告未显示产品流入中国。</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7">
        <w:r>
          <w:rPr>
            <w:rFonts w:ascii="Newsletter Sans SC" w:eastAsia="Newsletter Sans SC" w:hAnsi="Newsletter Sans SC" w:cs="Newsletter Sans SC"/>
            <w:color w:val="245D83"/>
            <w:sz w:val="19"/>
            <w:szCs w:val="19"/>
            <w:u w:val="single"/>
          </w:rPr>
          <w:t>美国FDA召回公告</w:t>
        </w:r>
      </w:hyperlink>
    </w:p>
    <w:p w14:paraId="48D7440C" w14:textId="77777777" w:rsidR="00741353" w:rsidRDefault="00AF0D74">
      <w:pPr>
        <w:pStyle w:val="21"/>
        <w:spacing w:before="140" w:line="380" w:lineRule="exact"/>
        <w:wordWrap w:val="1"/>
      </w:pPr>
      <w:r>
        <w:t>RASFF更新法国布里奶酪STEC O26风险处置</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境外风险进展｜9月15日21:16（北京时间）出现实质更新</w:t>
      </w:r>
    </w:p>
    <w:p w14:paraId="75463394" w14:textId="77777777" w:rsidR="00741353" w:rsidRDefault="00AF0D74">
      <w:pPr>
        <w:keepNext/>
        <w:spacing w:line="360" w:lineRule="exact"/>
        <w:ind w:firstLine="480"/>
        <w:wordWrap w:val="1"/>
        <w:keepLines w:val="1"/>
      </w:pPr>
      <w:r>
        <w:t>欧盟RASFF通报2026.8123涉及法国BRIE OF MELUN ST-FARON布里奶酪检出产志贺毒素大肠杆菌O26。公开记录在本窗口更新为警报，并显示市场撤回、消费者召回及包括日本在内的多个流向市场。</w:t>
      </w:r>
    </w:p>
    <w:p w14:paraId="75463394" w14:textId="77777777" w:rsidR="00741353" w:rsidRDefault="00AF0D74">
      <w:pPr>
        <w:keepNext/>
        <w:spacing w:line="360" w:lineRule="exact"/>
        <w:ind w:firstLine="480"/>
        <w:wordWrap w:val="1"/>
        <w:keepLines w:val="1"/>
      </w:pPr>
      <w:r>
        <w:t>相关奶酪进口、采购和零售团队可核对产品名称、批次、供应商及流向，确认下架召回和STEC检测记录。公开页面未显示该产品进入中国，不能据此推定国内在售产品受影响。</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8">
        <w:r>
          <w:rPr>
            <w:rFonts w:ascii="Newsletter Sans SC" w:eastAsia="Newsletter Sans SC" w:hAnsi="Newsletter Sans SC" w:cs="Newsletter Sans SC"/>
            <w:color w:val="245D83"/>
            <w:sz w:val="19"/>
            <w:szCs w:val="19"/>
            <w:u w:val="single"/>
          </w:rPr>
          <w:t>欧盟委员会RASFF通报</w:t>
        </w:r>
      </w:hyperlink>
    </w:p>
    <w:p w14:paraId="7A6D2953" w14:textId="77777777" w:rsidR="00741353" w:rsidRDefault="00AF0D74">
      <w:pPr>
        <w:pStyle w:val="1"/>
        <w:spacing w:before="200" w:line="440" w:lineRule="exact"/>
        <w:wordWrap w:val="1"/>
        <w:pageBreakBefore w:val="0"/>
      </w:pPr>
      <w:r>
        <w:t>三、新产品、新技术与配料进展</w:t>
      </w:r>
    </w:p>
    <w:p w14:paraId="48D7440C" w14:textId="77777777" w:rsidR="00741353" w:rsidRDefault="00AF0D74">
      <w:pPr>
        <w:pStyle w:val="21"/>
        <w:spacing w:before="140" w:line="380" w:lineRule="exact"/>
        <w:wordWrap w:val="1"/>
      </w:pPr>
      <w:r>
        <w:t>乳制品发酵剂菌种定向选育项目通过成果鉴定</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国内技术进展｜9月14日鉴定，9月16日机构发布</w:t>
      </w:r>
    </w:p>
    <w:p w14:paraId="75463394" w14:textId="77777777" w:rsidR="00741353" w:rsidRDefault="00AF0D74">
      <w:pPr>
        <w:keepNext/>
        <w:spacing w:line="360" w:lineRule="exact"/>
        <w:ind w:firstLine="480"/>
        <w:wordWrap w:val="1"/>
        <w:keepLines w:val="1"/>
      </w:pPr>
      <w:r>
        <w:t>中国食品发酵工业研究院披露，其乳制品发酵剂菌种定向选育及产业化项目通过中国轻工业联合会组织的成果鉴定。机构介绍，该项目覆盖菌株筛选与评价、机制解析、菌剂制备、性能验证和产业应用，并涉及弱后酸化嗜热链球菌与德氏乳杆菌保加利亚亚种组合及风味菌株组合。</w:t>
      </w:r>
    </w:p>
    <w:p w14:paraId="75463394" w14:textId="77777777" w:rsidR="00741353" w:rsidRDefault="00AF0D74">
      <w:pPr>
        <w:keepNext/>
        <w:spacing w:line="360" w:lineRule="exact"/>
        <w:ind w:firstLine="480"/>
        <w:wordWrap w:val="1"/>
        <w:keepLines w:val="1"/>
      </w:pPr>
      <w:r>
        <w:t>“国际领先”系鉴定委员会评价，不是本周报的独立技术结论。建议有发酵乳研发需求的企业进一步核对菌株知识产权、规模化活性稳定性、产品应用数据以及适用法规和菌种名单。</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9">
        <w:r>
          <w:rPr>
            <w:rFonts w:ascii="Newsletter Sans SC" w:eastAsia="Newsletter Sans SC" w:hAnsi="Newsletter Sans SC" w:cs="Newsletter Sans SC"/>
            <w:color w:val="245D83"/>
            <w:sz w:val="19"/>
            <w:szCs w:val="19"/>
            <w:u w:val="single"/>
          </w:rPr>
          <w:t>中国食品发酵工业研究院发布</w:t>
        </w:r>
      </w:hyperlink>
    </w:p>
    <w:p w14:paraId="7A6D2953" w14:textId="77777777" w:rsidR="00741353" w:rsidRDefault="00AF0D74">
      <w:pPr>
        <w:pStyle w:val="1"/>
        <w:spacing w:before="200" w:line="440" w:lineRule="exact"/>
        <w:wordWrap w:val="1"/>
        <w:pageBreakBefore w:val="0"/>
      </w:pPr>
      <w:r>
        <w:t>四、奶源、原料行情与消费市场观察</w:t>
      </w:r>
    </w:p>
    <w:p w14:paraId="48D7440C" w14:textId="77777777" w:rsidR="00741353" w:rsidRDefault="00AF0D74">
      <w:pPr>
        <w:pStyle w:val="21"/>
        <w:spacing w:before="140" w:line="380" w:lineRule="exact"/>
        <w:wordWrap w:val="1"/>
      </w:pPr>
      <w:r>
        <w:t>主产省份生鲜乳均价小幅上涨</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国内价格监测｜9月16日发布，数据采集日9月10日</w:t>
      </w:r>
    </w:p>
    <w:p w14:paraId="75463394" w14:textId="77777777" w:rsidR="00741353" w:rsidRDefault="00AF0D74">
      <w:pPr>
        <w:keepNext/>
        <w:spacing w:line="360" w:lineRule="exact"/>
        <w:ind w:firstLine="480"/>
        <w:wordWrap w:val="1"/>
        <w:keepLines w:val="1"/>
      </w:pPr>
      <w:r>
        <w:t>农业农村部畜牧兽医局发布9月第2周畜产品和饲料集贸市场价格情况。内蒙古、河北等10个主产省份生鲜乳平均价格为3.07元/公斤，环比上涨0.3%，同比上涨1.3%；同期全国豆粕均价3.36元/公斤，环比和同比均上涨1.5%。</w:t>
      </w:r>
    </w:p>
    <w:p w14:paraId="75463394" w14:textId="77777777" w:rsidR="00741353" w:rsidRDefault="00AF0D74">
      <w:pPr>
        <w:keepNext/>
        <w:spacing w:line="360" w:lineRule="exact"/>
        <w:ind w:firstLine="480"/>
        <w:wordWrap w:val="1"/>
        <w:keepLines w:val="1"/>
      </w:pPr>
      <w:r>
        <w:t>该数据是主产省份监测均价，不等同于单一牧场或乳企结算价；豆粕单项变化也不能直接换算为牧场总成本变化。</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10">
        <w:r>
          <w:rPr>
            <w:rFonts w:ascii="Newsletter Sans SC" w:eastAsia="Newsletter Sans SC" w:hAnsi="Newsletter Sans SC" w:cs="Newsletter Sans SC"/>
            <w:color w:val="245D83"/>
            <w:sz w:val="19"/>
            <w:szCs w:val="19"/>
            <w:u w:val="single"/>
          </w:rPr>
          <w:t>农业农村部价格监测</w:t>
        </w:r>
      </w:hyperlink>
    </w:p>
    <w:p w14:paraId="48D7440C" w14:textId="77777777" w:rsidR="00741353" w:rsidRDefault="00AF0D74">
      <w:pPr>
        <w:pStyle w:val="21"/>
        <w:spacing w:before="140" w:line="380" w:lineRule="exact"/>
        <w:wordWrap w:val="1"/>
      </w:pPr>
      <w:r>
        <w:t>湖北监测奶制品零售均价小幅上涨</w:t>
      </w:r>
    </w:p>
    <w:p w14:paraId="055A539C" w14:textId="77777777" w:rsidR="00741353" w:rsidRDefault="00AF0D74">
      <w:pPr>
        <w:keepNext/>
        <w:spacing w:line="290" w:lineRule="exact"/>
        <w:wordWrap w:val="1"/>
      </w:pPr>
      <w:r>
        <w:rPr>
          <w:rFonts w:ascii="Newsletter Sans SC" w:eastAsia="Newsletter Sans SC" w:hAnsi="Newsletter Sans SC" w:cs="Newsletter Sans SC"/>
          <w:color w:val="555555"/>
          <w:sz w:val="19"/>
          <w:szCs w:val="19"/>
        </w:rPr>
        <w:t>区域消费市场｜9月16日发布，统计期9月7日至13日</w:t>
      </w:r>
    </w:p>
    <w:p w14:paraId="75463394" w14:textId="77777777" w:rsidR="00741353" w:rsidRDefault="00AF0D74">
      <w:pPr>
        <w:keepNext/>
        <w:spacing w:line="360" w:lineRule="exact"/>
        <w:ind w:firstLine="480"/>
        <w:wordWrap w:val="1"/>
        <w:keepLines w:val="1"/>
      </w:pPr>
      <w:r>
        <w:t>湖北省商务厅生活必需品价格周报显示，9月7日至13日全省监测奶制品零售均价为113.98元/公斤，环比上涨0.1%，同比上涨4.4%；同期重点监测的11大类生活必需品价格呈4涨5跌2平。</w:t>
      </w:r>
    </w:p>
    <w:p w14:paraId="75463394" w14:textId="77777777" w:rsidR="00741353" w:rsidRDefault="00AF0D74">
      <w:pPr>
        <w:keepNext/>
        <w:spacing w:line="360" w:lineRule="exact"/>
        <w:ind w:firstLine="480"/>
        <w:wordWrap w:val="1"/>
        <w:keepLines w:val="1"/>
      </w:pPr>
      <w:r>
        <w:t>该指标为湖北区域监测口径下的奶制品综合零售均价，不能作为全国水平，也不适合直接推断单一品类、品牌或渠道的销量和价格趋势。</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11">
        <w:r>
          <w:rPr>
            <w:rFonts w:ascii="Newsletter Sans SC" w:eastAsia="Newsletter Sans SC" w:hAnsi="Newsletter Sans SC" w:cs="Newsletter Sans SC"/>
            <w:color w:val="245D83"/>
            <w:sz w:val="19"/>
            <w:szCs w:val="19"/>
            <w:u w:val="single"/>
          </w:rPr>
          <w:t>湖北省商务厅价格周报</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1"/>
      </w:pPr>
      <w:r>
        <w:rPr>
          <w:sz w:val="21"/>
          <w:szCs w:val="21"/>
        </w:rPr>
        <w:t>本周报用于企业质量风险、法规情报和经营决策支持，不构成法律意见、产品合规批准、进口放行意见、采购指令或召回决定。信息按官方通报、市场监测、研究及企业披露等证据性质标注；判断应结合目标市场、配方与标签、供应链文件、检测结果和事实调查。征求意见稿、区域统计和成果鉴定应按原文范围使用。</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Newsletter Sans SC">
    <w:panose1 w:val="020B0200000000000000"/>
    <w:charset w:val="86"/>
    <w:family w:val="swiss"/>
    <w:pitch w:val="variable"/>
    <w:sig w:usb0="20000083" w:usb1="2ADF3C10" w:usb2="00000016" w:usb3="00000000" w:csb0="60060107" w:csb1="00000000"/>
    <w:embedRegular r:id="portableFont1" w:fontKey="{542EEA47-5B7F-51A8-A563-D0DEF11344E1}" w:subsetted="0"/>
    <w:embedBold r:id="portableFont2" w:fontKey="{46C4B705-6D2F-5360-B8DE-697B9FF60E0D}" w:subsetted="0"/>
  </w:font>
  <w:font w:name="Newsletter Serif SC">
    <w:panose1 w:val="02020200000000000000"/>
    <w:charset w:val="86"/>
    <w:family w:val="roman"/>
    <w:pitch w:val="variable"/>
    <w:sig w:usb0="20000083" w:usb1="2ADF3C10" w:usb2="00000016" w:usb3="00000000" w:csb0="60060107" w:csb1="00000000"/>
    <w:embedRegular r:id="portableFont3" w:fontKey="{8A9BFDA3-FF35-55CA-A432-E119161C16E9}" w:subsette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Newsletter Sans SC" w:eastAsia="Newsletter Sans SC" w:hAnsi="Newsletter Sans SC" w:cs="Newsletter Sans SC"/>
        <w:color w:val="555555"/>
        <w:sz w:val="17"/>
        <w:szCs w:val="17"/>
      </w:rPr>
      <w:t xml:space="preserve">乳品行业资讯周报（内部测试版）  第 </w:t>
    </w:r>
    <w:r w:rsidR="00071710">
      <w:rPr>
        <w:rFonts w:ascii="Newsletter Sans SC" w:eastAsia="Newsletter Sans SC" w:hAnsi="Newsletter Sans SC" w:cs="Newsletter Sans SC"/>
        <w:color w:val="555555"/>
        <w:sz w:val="17"/>
        <w:szCs w:val="17"/>
      </w:rPr>
      <w:fldChar w:fldCharType="begin"/>
    </w:r>
    <w:r w:rsidR="00071710">
      <w:rPr>
        <w:rFonts w:ascii="Newsletter Sans SC" w:eastAsia="Newsletter Sans SC" w:hAnsi="Newsletter Sans SC" w:cs="Newsletter Sans SC"/>
        <w:color w:val="555555"/>
        <w:sz w:val="17"/>
        <w:szCs w:val="17"/>
      </w:rPr>
      <w:instrText>PAGE</w:instrText>
    </w:r>
    <w:r w:rsidR="00071710">
      <w:rPr>
        <w:rFonts w:ascii="Newsletter Sans SC" w:eastAsia="Newsletter Sans SC" w:hAnsi="Newsletter Sans SC" w:cs="Newsletter Sans SC"/>
        <w:color w:val="555555"/>
        <w:sz w:val="17"/>
        <w:szCs w:val="17"/>
      </w:rPr>
      <w:fldChar w:fldCharType="separate"/>
    </w:r>
    <w:r w:rsidR="00144C9B">
      <w:rPr>
        <w:rFonts w:ascii="Newsletter Sans SC" w:eastAsia="Newsletter Sans SC" w:hAnsi="Newsletter Sans SC" w:cs="Newsletter Sans SC"/>
        <w:noProof/>
        <w:color w:val="555555"/>
        <w:sz w:val="17"/>
        <w:szCs w:val="17"/>
      </w:rPr>
      <w:t>1</w:t>
    </w:r>
    <w:r w:rsidR="00071710">
      <w:rPr>
        <w:rFonts w:ascii="Newsletter Sans SC" w:eastAsia="Newsletter Sans SC" w:hAnsi="Newsletter Sans SC" w:cs="Newsletter Sans SC"/>
        <w:color w:val="555555"/>
        <w:sz w:val="17"/>
        <w:szCs w:val="17"/>
      </w:rPr>
      <w:fldChar w:fldCharType="end"/>
    </w:r>
    <w:r>
      <w:rPr>
        <w:rFonts w:ascii="Newsletter Sans SC" w:eastAsia="Newsletter Sans SC" w:hAnsi="Newsletter Sans SC" w:cs="Newsletter Sans SC"/>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Newsletter Serif SC" w:eastAsia="Newsletter Serif SC" w:hAnsi="Newsletter Serif SC" w:cs="Newsletter Serif SC"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Newsletter Serif SC" w:eastAsia="Newsletter Serif SC" w:hAnsi="Newsletter Serif SC" w:cs="Newsletter Serif SC"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Newsletter Serif SC" w:eastAsia="Newsletter Serif SC" w:hAnsi="Newsletter Serif SC" w:cs="Newsletter Serif SC"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Newsletter Serif SC" w:eastAsia="Newsletter Serif SC" w:hAnsi="Newsletter Serif SC" w:cs="Newsletter Serif SC"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val="1"/>
  <w:embedSystemFonts w:val="1"/>
  <w:saveSubsetFonts w:val="0"/>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sletter Serif SC" w:eastAsia="Newsletter Serif SC" w:hAnsi="Newsletter Serif SC" w:cs="Newsletter Serif SC"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Newsletter Sans SC" w:eastAsia="Newsletter Sans SC" w:hAnsi="Newsletter Sans SC" w:cs="Newsletter Sans SC"/>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Newsletter Sans SC" w:eastAsia="Newsletter Sans SC" w:hAnsi="Newsletter Sans SC" w:cs="Newsletter Sans SC"/>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Newsletter Sans SC" w:eastAsia="Newsletter Sans SC" w:hAnsi="Newsletter Sans SC" w:cs="Newsletter Sans SC"/>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Newsletter Sans SC" w:eastAsia="Newsletter Sans SC" w:hAnsi="Newsletter Sans SC" w:cs="Newsletter Sans SC"/>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Newsletter Sans SC" w:eastAsia="Newsletter Sans SC" w:hAnsi="Newsletter Sans SC" w:cs="Newsletter Sans SC"/>
    </w:rPr>
  </w:style>
  <w:style w:type="paragraph" w:styleId="6">
    <w:name w:val="heading 6"/>
    <w:basedOn w:val="a1"/>
    <w:next w:val="a1"/>
    <w:link w:val="60"/>
    <w:uiPriority w:val="9"/>
    <w:semiHidden/>
    <w:unhideWhenUsed/>
    <w:qFormat/>
    <w:rsid w:val="00FC693F"/>
    <w:pPr>
      <w:keepNext/>
      <w:keepLines/>
      <w:spacing w:before="200" w:after="0"/>
      <w:outlineLvl w:val="5"/>
    </w:pPr>
    <w:rPr>
      <w:rFonts w:ascii="Newsletter Sans SC" w:eastAsia="Newsletter Sans SC" w:hAnsi="Newsletter Sans SC" w:cs="Newsletter Sans SC"/>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Newsletter Sans SC" w:eastAsia="Newsletter Sans SC" w:hAnsi="Newsletter Sans SC" w:cs="Newsletter Sans SC"/>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Newsletter Sans SC" w:eastAsia="Newsletter Sans SC" w:hAnsi="Newsletter Sans SC" w:cs="Newsletter Sans SC"/>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Newsletter Sans SC" w:eastAsia="Newsletter Sans SC" w:hAnsi="Newsletter Sans SC" w:cs="Newsletter Sans SC"/>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Newsletter Serif SC" w:eastAsia="Newsletter Serif SC" w:hAnsi="Newsletter Serif SC" w:cs="Newsletter Serif SC"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Newsletter Serif SC" w:eastAsia="Newsletter Serif SC" w:hAnsi="Newsletter Serif SC" w:cs="Newsletter Serif SC"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Newsletter Serif SC" w:eastAsia="Newsletter Serif SC" w:hAnsi="Newsletter Serif SC" w:cs="Newsletter Serif SC" w:hint="eastAsia"/>
      <w:b/>
      <w:bCs/>
      <w:i w:val="0"/>
      <w:color w:val="000000"/>
      <w:sz w:val="28"/>
      <w:szCs w:val="28"/>
      <w:lang w:val="zh-CN" w:eastAsia="zh-CN"/>
    </w:rPr>
  </w:style>
  <w:style w:type="character" w:customStyle="1" w:styleId="22">
    <w:name w:val="标题 2 字符"/>
    <w:basedOn w:val="a2"/>
    <w:link w:val="21"/>
    <w:uiPriority w:val="9"/>
    <w:rsid w:val="00FC693F"/>
    <w:rPr>
      <w:rFonts w:ascii="Newsletter Serif SC" w:eastAsia="Newsletter Serif SC" w:hAnsi="Newsletter Serif SC" w:cs="Newsletter Serif SC" w:hint="eastAsia"/>
      <w:b/>
      <w:bCs/>
      <w:i w:val="0"/>
      <w:color w:val="000000"/>
      <w:sz w:val="26"/>
      <w:szCs w:val="26"/>
      <w:lang w:val="zh-CN" w:eastAsia="zh-CN"/>
    </w:rPr>
  </w:style>
  <w:style w:type="character" w:customStyle="1" w:styleId="32">
    <w:name w:val="标题 3 字符"/>
    <w:basedOn w:val="a2"/>
    <w:link w:val="31"/>
    <w:uiPriority w:val="9"/>
    <w:rsid w:val="00FC693F"/>
    <w:rPr>
      <w:rFonts w:ascii="Newsletter Serif SC" w:eastAsia="Newsletter Serif SC" w:hAnsi="Newsletter Serif SC" w:cs="Newsletter Serif SC"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Newsletter Sans SC" w:eastAsia="Newsletter Sans SC" w:hAnsi="Newsletter Sans SC" w:cs="Newsletter Sans SC"/>
      <w:b/>
      <w:bCs/>
      <w:sz w:val="46"/>
      <w:szCs w:val="46"/>
    </w:rPr>
  </w:style>
  <w:style w:type="character" w:customStyle="1" w:styleId="ab">
    <w:name w:val="标题 字符"/>
    <w:basedOn w:val="a2"/>
    <w:link w:val="aa"/>
    <w:uiPriority w:val="10"/>
    <w:rsid w:val="00FC693F"/>
    <w:rPr>
      <w:rFonts w:ascii="Newsletter Serif SC" w:eastAsia="Newsletter Serif SC" w:hAnsi="Newsletter Serif SC" w:cs="Newsletter Serif SC"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Newsletter Sans SC" w:eastAsia="Newsletter Sans SC" w:hAnsi="Newsletter Sans SC" w:cs="Newsletter Sans SC"/>
      <w:iCs/>
      <w:sz w:val="22"/>
      <w:szCs w:val="22"/>
    </w:rPr>
  </w:style>
  <w:style w:type="character" w:customStyle="1" w:styleId="ad">
    <w:name w:val="副标题 字符"/>
    <w:basedOn w:val="a2"/>
    <w:link w:val="ac"/>
    <w:uiPriority w:val="11"/>
    <w:rsid w:val="00FC693F"/>
    <w:rPr>
      <w:rFonts w:ascii="Newsletter Serif SC" w:eastAsia="Newsletter Serif SC" w:hAnsi="Newsletter Serif SC" w:cs="Newsletter Serif SC"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Newsletter Serif SC" w:eastAsia="Newsletter Serif SC" w:hAnsi="Newsletter Serif SC" w:cs="Newsletter Serif SC"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Newsletter Serif SC" w:eastAsia="Newsletter Serif SC" w:hAnsi="Newsletter Serif SC" w:cs="Newsletter Serif SC"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Newsletter Serif SC" w:eastAsia="Newsletter Serif SC" w:hAnsi="Newsletter Serif SC" w:cs="Newsletter Serif SC"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Newsletter Serif SC" w:eastAsia="Newsletter Serif SC" w:hAnsi="Newsletter Serif SC" w:cs="Newsletter Serif SC"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Newsletter Serif SC" w:eastAsia="Newsletter Serif SC" w:hAnsi="Newsletter Serif SC" w:cs="Newsletter Serif SC" w:hint="eastAsia"/>
      <w:i w:val="0"/>
      <w:iCs/>
      <w:color w:val="000000"/>
      <w:lang w:val="zh-CN" w:eastAsia="zh-CN"/>
    </w:rPr>
  </w:style>
  <w:style w:type="character" w:customStyle="1" w:styleId="40">
    <w:name w:val="标题 4 字符"/>
    <w:basedOn w:val="a2"/>
    <w:link w:val="4"/>
    <w:uiPriority w:val="9"/>
    <w:semiHidden/>
    <w:rsid w:val="00FC693F"/>
    <w:rPr>
      <w:rFonts w:ascii="Newsletter Serif SC" w:eastAsia="Newsletter Serif SC" w:hAnsi="Newsletter Serif SC" w:cs="Newsletter Serif SC" w:hint="eastAsia"/>
      <w:b/>
      <w:bCs/>
      <w:i w:val="0"/>
      <w:iCs/>
      <w:color w:val="000000"/>
      <w:lang w:val="zh-CN" w:eastAsia="zh-CN"/>
    </w:rPr>
  </w:style>
  <w:style w:type="character" w:customStyle="1" w:styleId="50">
    <w:name w:val="标题 5 字符"/>
    <w:basedOn w:val="a2"/>
    <w:link w:val="5"/>
    <w:uiPriority w:val="9"/>
    <w:semiHidden/>
    <w:rsid w:val="00FC693F"/>
    <w:rPr>
      <w:rFonts w:ascii="Newsletter Serif SC" w:eastAsia="Newsletter Serif SC" w:hAnsi="Newsletter Serif SC" w:cs="Newsletter Serif SC" w:hint="eastAsia"/>
      <w:i w:val="0"/>
      <w:color w:val="000000"/>
      <w:lang w:val="zh-CN" w:eastAsia="zh-CN"/>
    </w:rPr>
  </w:style>
  <w:style w:type="character" w:customStyle="1" w:styleId="60">
    <w:name w:val="标题 6 字符"/>
    <w:basedOn w:val="a2"/>
    <w:link w:val="6"/>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70">
    <w:name w:val="标题 7 字符"/>
    <w:basedOn w:val="a2"/>
    <w:link w:val="7"/>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80">
    <w:name w:val="标题 8 字符"/>
    <w:basedOn w:val="a2"/>
    <w:link w:val="8"/>
    <w:uiPriority w:val="9"/>
    <w:semiHidden/>
    <w:rsid w:val="00FC693F"/>
    <w:rPr>
      <w:rFonts w:ascii="Newsletter Serif SC" w:eastAsia="Newsletter Serif SC" w:hAnsi="Newsletter Serif SC" w:cs="Newsletter Serif SC" w:hint="eastAsia"/>
      <w:i w:val="0"/>
      <w:color w:val="000000"/>
      <w:sz w:val="20"/>
      <w:szCs w:val="20"/>
      <w:lang w:val="zh-CN" w:eastAsia="zh-CN"/>
    </w:rPr>
  </w:style>
  <w:style w:type="character" w:customStyle="1" w:styleId="90">
    <w:name w:val="标题 9 字符"/>
    <w:basedOn w:val="a2"/>
    <w:link w:val="9"/>
    <w:uiPriority w:val="9"/>
    <w:semiHidden/>
    <w:rsid w:val="00FC693F"/>
    <w:rPr>
      <w:rFonts w:ascii="Newsletter Serif SC" w:eastAsia="Newsletter Serif SC" w:hAnsi="Newsletter Serif SC" w:cs="Newsletter Serif SC"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Newsletter Serif SC" w:eastAsia="Newsletter Serif SC" w:hAnsi="Newsletter Serif SC" w:cs="Newsletter Serif SC" w:hint="eastAsia"/>
      <w:b/>
      <w:bCs/>
      <w:i w:val="0"/>
      <w:color w:val="000000"/>
      <w:lang w:val="zh-CN" w:eastAsia="zh-CN"/>
    </w:rPr>
  </w:style>
  <w:style w:type="character" w:styleId="af9">
    <w:name w:val="Emphasis"/>
    <w:basedOn w:val="a2"/>
    <w:uiPriority w:val="20"/>
    <w:qFormat/>
    <w:rsid w:val="00FC693F"/>
    <w:rPr>
      <w:rFonts w:ascii="Newsletter Serif SC" w:eastAsia="Newsletter Serif SC" w:hAnsi="Newsletter Serif SC" w:cs="Newsletter Serif SC"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Newsletter Serif SC" w:eastAsia="Newsletter Serif SC" w:hAnsi="Newsletter Serif SC" w:cs="Newsletter Serif SC" w:hint="eastAsia"/>
      <w:b/>
      <w:bCs/>
      <w:i w:val="0"/>
      <w:iCs/>
      <w:color w:val="000000"/>
      <w:lang w:val="zh-CN" w:eastAsia="zh-CN"/>
    </w:rPr>
  </w:style>
  <w:style w:type="character" w:styleId="afc">
    <w:name w:val="Subtle Emphasis"/>
    <w:basedOn w:val="a2"/>
    <w:uiPriority w:val="19"/>
    <w:qFormat/>
    <w:rsid w:val="00FC693F"/>
    <w:rPr>
      <w:rFonts w:ascii="Newsletter Serif SC" w:eastAsia="Newsletter Serif SC" w:hAnsi="Newsletter Serif SC" w:cs="Newsletter Serif SC" w:hint="eastAsia"/>
      <w:i w:val="0"/>
      <w:iCs/>
      <w:color w:val="000000"/>
      <w:lang w:val="zh-CN" w:eastAsia="zh-CN"/>
    </w:rPr>
  </w:style>
  <w:style w:type="character" w:styleId="afd">
    <w:name w:val="Intense Emphasis"/>
    <w:basedOn w:val="a2"/>
    <w:uiPriority w:val="21"/>
    <w:qFormat/>
    <w:rsid w:val="00FC693F"/>
    <w:rPr>
      <w:rFonts w:ascii="Newsletter Serif SC" w:eastAsia="Newsletter Serif SC" w:hAnsi="Newsletter Serif SC" w:cs="Newsletter Serif SC" w:hint="eastAsia"/>
      <w:b/>
      <w:bCs/>
      <w:i w:val="0"/>
      <w:iCs/>
      <w:color w:val="000000"/>
      <w:lang w:val="zh-CN" w:eastAsia="zh-CN"/>
    </w:rPr>
  </w:style>
  <w:style w:type="character" w:styleId="afe">
    <w:name w:val="Subtle Reference"/>
    <w:basedOn w:val="a2"/>
    <w:uiPriority w:val="31"/>
    <w:qFormat/>
    <w:rsid w:val="00FC693F"/>
    <w:rPr>
      <w:rFonts w:ascii="Newsletter Serif SC" w:eastAsia="Newsletter Serif SC" w:hAnsi="Newsletter Serif SC" w:cs="Newsletter Serif SC" w:hint="eastAsia"/>
      <w:i w:val="0"/>
      <w:smallCaps/>
      <w:color w:val="000000"/>
      <w:u w:val="single"/>
      <w:lang w:val="zh-CN" w:eastAsia="zh-CN"/>
    </w:rPr>
  </w:style>
  <w:style w:type="character" w:styleId="aff">
    <w:name w:val="Intense Reference"/>
    <w:basedOn w:val="a2"/>
    <w:uiPriority w:val="32"/>
    <w:qFormat/>
    <w:rsid w:val="00FC693F"/>
    <w:rPr>
      <w:rFonts w:ascii="Newsletter Serif SC" w:eastAsia="Newsletter Serif SC" w:hAnsi="Newsletter Serif SC" w:cs="Newsletter Serif SC" w:hint="eastAsia"/>
      <w:b/>
      <w:bCs/>
      <w:i w:val="0"/>
      <w:smallCaps/>
      <w:color w:val="000000"/>
      <w:u w:val="single"/>
      <w:lang w:val="zh-CN" w:eastAsia="zh-CN"/>
    </w:rPr>
  </w:style>
  <w:style w:type="character" w:styleId="aff0">
    <w:name w:val="Book Title"/>
    <w:basedOn w:val="a2"/>
    <w:uiPriority w:val="33"/>
    <w:qFormat/>
    <w:rsid w:val="00FC693F"/>
    <w:rPr>
      <w:rFonts w:ascii="Newsletter Serif SC" w:eastAsia="Newsletter Serif SC" w:hAnsi="Newsletter Serif SC" w:cs="Newsletter Serif SC"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Newsletter Serif SC" w:eastAsia="Newsletter Serif SC" w:hAnsi="Newsletter Serif SC" w:cs="Newsletter Serif SC"/>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Newsletter Serif SC" w:eastAsia="Newsletter Serif SC" w:hAnsi="Newsletter Serif SC" w:cs="Newsletter Serif SC"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Newsletter Serif SC" w:eastAsia="Newsletter Serif SC" w:hAnsi="Newsletter Serif SC" w:cs="Newsletter Serif SC"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Newsletter Serif SC" w:eastAsia="Newsletter Serif SC" w:hAnsi="Newsletter Serif SC" w:cs="Newsletter Serif SC"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Newsletter Serif SC" w:eastAsia="Newsletter Serif SC" w:hAnsi="Newsletter Serif SC" w:cs="Newsletter Serif SC"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Newsletter Serif SC" w:eastAsia="Newsletter Serif SC" w:hAnsi="Newsletter Serif SC" w:cs="Newsletter Serif SC"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Newsletter Serif SC" w:eastAsia="Newsletter Serif SC" w:hAnsi="Newsletter Serif SC" w:cs="Newsletter Serif SC"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Newsletter Serif SC" w:eastAsia="Newsletter Serif SC" w:hAnsi="Newsletter Serif SC" w:cs="Newsletter Serif SC"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samr.gov.cn/xw/sj/art/2026/art_82beb2f43689440189b87129002caef0.html" TargetMode="External"/><Relationship Id="rId1002" Type="http://schemas.openxmlformats.org/officeDocument/2006/relationships/hyperlink" Target="https://www.samr.gov.cn/zw/zfxxgk/fdzdgknr/spscs/art/2026/art_810e123ddaa84ae89bc733a15b14c412.html" TargetMode="External"/><Relationship Id="rId1003" Type="http://schemas.openxmlformats.org/officeDocument/2006/relationships/hyperlink" Target="https://www.samr.gov.cn/xw/mtjj/art/2026/art_071764c237a442cabfcec7beb876d00e.html" TargetMode="External"/><Relationship Id="rId1004" Type="http://schemas.openxmlformats.org/officeDocument/2006/relationships/hyperlink" Target="https://www.yinchuan.gov.cn/xxgk/bmxxgkml/snmj/xxgkml_2283/bmqtwj_2291/202609/t20260916_5344490.html" TargetMode="External"/><Relationship Id="rId1005" Type="http://schemas.openxmlformats.org/officeDocument/2006/relationships/hyperlink" Target="https://www.yinchuan.gov.cn/xxgk/bmxxgkml/snmj/xxgkml_2283/bmqtwj_2291/202609/W020260916373640779277.docx" TargetMode="External"/><Relationship Id="rId1006" Type="http://schemas.openxmlformats.org/officeDocument/2006/relationships/hyperlink" Target="https://scjgj.sh.gov.cn/922/20260916/2c984a72a08215f201a0a97ed0a56a49.html" TargetMode="External"/><Relationship Id="rId1007" Type="http://schemas.openxmlformats.org/officeDocument/2006/relationships/hyperlink" Target="https://www.fda.gov/safety/recalls-market-withdrawals-safety-alerts/whole-foods-market-issues-allergy-alert-undeclared-egg-cabricharme-cheese" TargetMode="External"/><Relationship Id="rId1008" Type="http://schemas.openxmlformats.org/officeDocument/2006/relationships/hyperlink" Target="https://webgate.ec.europa.eu/rasff-window/screen/notification/872923" TargetMode="External"/><Relationship Id="rId1009" Type="http://schemas.openxmlformats.org/officeDocument/2006/relationships/hyperlink" Target="https://mp.weixin.qq.com/s/wqIVOLUpnHQ5qcWVL5I_XQ" TargetMode="External"/><Relationship Id="rId1010" Type="http://schemas.openxmlformats.org/officeDocument/2006/relationships/hyperlink" Target="https://xmsyj.moa.gov.cn/jcyj/202609/t20260916_6487731.htm" TargetMode="External"/><Relationship Id="rId1011" Type="http://schemas.openxmlformats.org/officeDocument/2006/relationships/hyperlink" Target="https://swt.hubei.gov.cn/sjkf/qsshbxpsc/202609/t20260916_6014869.shtml" TargetMode="External"/></Relationships>
</file>

<file path=word/_rels/fontTable.xml.rels><?xml version='1.0' encoding='UTF-8' standalone='yes'?>
<Relationships xmlns="http://schemas.openxmlformats.org/package/2006/relationships"><Relationship Id="portableFont1" Type="http://schemas.openxmlformats.org/officeDocument/2006/relationships/font" Target="fonts/NewsletterSansSC-Regular.odttf"/><Relationship Id="portableFont2" Type="http://schemas.openxmlformats.org/officeDocument/2006/relationships/font" Target="fonts/NewsletterSansSC-Bold.odttf"/><Relationship Id="portableFont3" Type="http://schemas.openxmlformats.org/officeDocument/2006/relationships/font" Target="fonts/NewsletterSerifSC-Regular.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Newsletter Sans SC"/>
        <a:ea typeface="Newsletter Sans SC"/>
        <a:cs typeface="Newsletter Sans SC"/>
        <a:font script="Jpan" typeface="Newsletter Sans SC"/>
        <a:font script="Hang" typeface="Newsletter Sans SC"/>
        <a:font script="Hans" typeface="Newsletter Sans SC"/>
        <a:font script="Hant" typeface="Newsletter Sans SC"/>
        <a:font script="Arab" typeface="Newsletter Sans SC"/>
        <a:font script="Hebr" typeface="Newsletter Sans SC"/>
        <a:font script="Thai" typeface="Newsletter Sans SC"/>
        <a:font script="Ethi" typeface="Newsletter Sans SC"/>
        <a:font script="Beng" typeface="Newsletter Sans SC"/>
        <a:font script="Gujr" typeface="Newsletter Sans SC"/>
        <a:font script="Khmr" typeface="Newsletter Sans SC"/>
        <a:font script="Knda" typeface="Newsletter Sans SC"/>
        <a:font script="Guru" typeface="Newsletter Sans SC"/>
        <a:font script="Cans" typeface="Newsletter Sans SC"/>
        <a:font script="Cher" typeface="Newsletter Sans SC"/>
        <a:font script="Yiii" typeface="Newsletter Sans SC"/>
        <a:font script="Tibt" typeface="Newsletter Sans SC"/>
        <a:font script="Thaa" typeface="Newsletter Sans SC"/>
        <a:font script="Deva" typeface="Newsletter Sans SC"/>
        <a:font script="Telu" typeface="Newsletter Sans SC"/>
        <a:font script="Taml" typeface="Newsletter Sans SC"/>
        <a:font script="Syrc" typeface="Newsletter Sans SC"/>
        <a:font script="Orya" typeface="Newsletter Sans SC"/>
        <a:font script="Mlym" typeface="Newsletter Sans SC"/>
        <a:font script="Laoo" typeface="Newsletter Sans SC"/>
        <a:font script="Sinh" typeface="Newsletter Sans SC"/>
        <a:font script="Mong" typeface="Newsletter Sans SC"/>
        <a:font script="Viet" typeface="Newsletter Sans SC"/>
        <a:font script="Uigh" typeface="Newsletter Sans SC"/>
        <a:font script="Geor" typeface="Newsletter Sans SC"/>
      </a:majorFont>
      <a:minorFont>
        <a:latin typeface="Newsletter Serif SC"/>
        <a:ea typeface="Newsletter Serif SC"/>
        <a:cs typeface="Newsletter Serif SC"/>
        <a:font script="Jpan" typeface="Newsletter Serif SC"/>
        <a:font script="Hang" typeface="Newsletter Serif SC"/>
        <a:font script="Hans" typeface="Newsletter Serif SC"/>
        <a:font script="Hant" typeface="Newsletter Serif SC"/>
        <a:font script="Arab" typeface="Newsletter Serif SC"/>
        <a:font script="Hebr" typeface="Newsletter Serif SC"/>
        <a:font script="Thai" typeface="Newsletter Serif SC"/>
        <a:font script="Ethi" typeface="Newsletter Serif SC"/>
        <a:font script="Beng" typeface="Newsletter Serif SC"/>
        <a:font script="Gujr" typeface="Newsletter Serif SC"/>
        <a:font script="Khmr" typeface="Newsletter Serif SC"/>
        <a:font script="Knda" typeface="Newsletter Serif SC"/>
        <a:font script="Guru" typeface="Newsletter Serif SC"/>
        <a:font script="Cans" typeface="Newsletter Serif SC"/>
        <a:font script="Cher" typeface="Newsletter Serif SC"/>
        <a:font script="Yiii" typeface="Newsletter Serif SC"/>
        <a:font script="Tibt" typeface="Newsletter Serif SC"/>
        <a:font script="Thaa" typeface="Newsletter Serif SC"/>
        <a:font script="Deva" typeface="Newsletter Serif SC"/>
        <a:font script="Telu" typeface="Newsletter Serif SC"/>
        <a:font script="Taml" typeface="Newsletter Serif SC"/>
        <a:font script="Syrc" typeface="Newsletter Serif SC"/>
        <a:font script="Orya" typeface="Newsletter Serif SC"/>
        <a:font script="Mlym" typeface="Newsletter Serif SC"/>
        <a:font script="Laoo" typeface="Newsletter Serif SC"/>
        <a:font script="Sinh" typeface="Newsletter Serif SC"/>
        <a:font script="Mong" typeface="Newsletter Serif SC"/>
        <a:font script="Viet" typeface="Newsletter Serif SC"/>
        <a:font script="Uigh" typeface="Newsletter Serif SC"/>
        <a:font script="Geor" typeface="Newsletter Serif S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乳品行业资讯周报（内部测试版）</dc:title>
  <dc:subject>2026年9月11日至9月18日</dc:subject>
  <dc:creator>Neil Yu</dc:creator>
  <cp:keywords/>
  <dc:description/>
  <cp:lastModifiedBy>Neil Yu</cp:lastModifiedBy>
  <cp:revision>2</cp:revision>
  <dcterms:created xsi:type="dcterms:W3CDTF">2026-09-12T05:44:00Z</dcterms:created>
  <dcterms:modified xsi:type="dcterms:W3CDTF">2026-09-18T08:30:00Z</dcterms:modified>
  <cp:category/>
</cp:coreProperties>
</file>