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食品添加剂行业资讯周报（内部测试版）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2026年9月18日16:30至9月25日16:30（北京时间）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一、法规标准与许可进展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公告列出海藻酸钠、辣椒油树脂、赤藓糖醇及食品用香料通则等标准；实施安排和技术条款仍须核对正式文本。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仅为受理公示，不是批准使用或新增适用范围。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二、安全评价、抽检与合规风险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保留未经授权色素性质与具体通报范围，不泛化为准用添加剂超量。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21 mg/kg以亚硝酸钠计、14 mg/kg以亚硝酸根计，不能直接判为矛盾。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对象为原产中国、以竹笋为主要原料的果蔬加工品和腌渍食品；检验项目为二氧化硫。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三、新型添加剂、制造工艺与应用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四、检测方法、质量规格与验证</w:t>
            </w:r>
          </w:p>
        </w:tc>
        <w:tc>
          <w:tcPr>
            <w:tcW w:w="6860" w:type="dxa"/>
            <w:vAlign w:val="center"/>
          </w:tcPr>
          <w:p w14:paraId="066E3FEC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sz w:val="23"/>
                <w:szCs w:val="23"/>
              </w:rPr>
              <w:t xml:space="preserve">本期暂无可刊发条目。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五、产业供应、市场与企业实质动态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六、行业交流、标准化与前瞻议题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本稿覆盖2026年9月18日16:30之后至9月25日16:30公开或更新的信息，实际补编于2026年10月4日。本期已核素材涉及食品安全国家标准发布、新品种受理、油脂非法着色、亚硝酸盐通报计量口径，以及韩国对中国竹笋加工食品的二氧化硫检验动态，事实与技术建议分别表述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 xml:space="preserve">一、法规标准与许可进展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国家卫生健康委公布50项食品安全国家标准和修改单，涉及添加剂质量规格及食品用香料通则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中国｜官网公开2026年9月22日；公告落款2026年8月18日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国家卫生健康委网站于9月22日公开国家卫生健康委、市场监管总局2026年第6号公告，发布50项食品安全国家标准和修改单，并在正文列明编号和名称。公告落款为8月18日，本期按官网公开日归属，未将落款日或标准编号中的年份视为实施日期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与添加剂相关的目录包括《食品安全国家标准 食品添加剂 海藻酸钠（又名褐藻酸钠）》（GB 1886.243-2026）、《食品安全国家标准 食品添加剂 辣椒油树脂》（GB 1886.389-2026）、《食品安全国家标准 食品添加剂 赤藓糖醇》（GB 1886.390-2026）和《食品安全国家标准 食品用香料通则》（GB 29938-2026）。公告同时列出多项现行添加剂质量规格标准的修改单，包括GB 1886.65-2015《食品添加剂 单，双甘油脂肪酸酯》第1号修改单、GB 1886.92-2016《食品添加剂 硬脂酰乳酸钠》第2号修改单及GB 1886.222-2016《食品添加剂 诱惑红》第1号修改单。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技术关注：相关检测、采购和质量管理团队可据目录识别需要跟踪的标准。公告指向食品安全国家标准数据检索平台查阅文本，但本轮未取得相应标准全文，因此本条仅报道发布信息及编号、名称，不对实施日期、适用范围、指标或试验方法变化作结论，也不将质量规格标准发布等同于新增使用许可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国家卫生健康委2026年第6号公告及标准目录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两种甲基四氢叶酸相关品种进入食品添加剂新品种受理环节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中国｜公告页面所示日期2026年9月22日、23日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卫健委政务服务平台分别公示：2026年9月22日受理“（6S）-5-甲基四氢叶酸，氨基葡萄糖盐”，编号为卫食添新申字(2026)第0056号；9月23日受理“6S-5-甲基四氢叶酸钙”，编号为卫食添新申字(2026)第0057号。两份公告列明受理日期、编号和产品名称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技术关注：公示可用于跟踪新品种申报进程，但公告未给出批准结论、使用范围或用量。拟开发相关配方的团队应继续核对后续审评和正式许可文件，不能把受理信息当作已允许在食品中使用的依据。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卫健委政务服务平台9月22日受理公示</w:t>
        </w:r>
      </w:hyperlink>
      <w:r>
        <w:rPr>
          <w:rFonts w:ascii="宋体" w:eastAsia="宋体" w:hAnsi="宋体" w:cs="宋体"/>
          <w:color w:val="555555"/>
          <w:sz w:val="19"/>
          <w:szCs w:val="19"/>
        </w:rPr>
        <w:t xml:space="preserve">  /  </w:t>
      </w:r>
      <w:hyperlink r:id="rIdNewsletterSource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卫健委政务服务平台9月23日受理公示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二、安全评价、抽检与合规风险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荷兰通报尼日利亚棕榈油检出未经授权色素苏丹4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欧盟RASFF｜2026年9月23日官方验证节点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RASFF通报2026.8449的9月25日历史详情显示，荷兰对来自尼日利亚的棕榈油发出需注意的信息通报，官方验证日期为9月23日。原记录列明检出苏丹4为79微克/千克，风险决定为“严重”；当时的处置记录为通知发货方。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合规关注：苏丹4在本条中属于未经授权色素，应与准用食品添加剂的限量管理区分。采购方可据此关注油脂原料的真实性、非法着色风险和供应商核验。本稿引用9月25日留存、更新日期仍为9月23日的官方版本，不混入后来追加的市场处置，也不把单条通报扩大为某国所有棕榈油的结论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4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欧盟RASFF通报2026.8449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越南冷冻金枪鱼亚硝酸盐边境通报新增两项后续节点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欧盟RASFF｜2026年9月24日后续节点；初始通报9月18日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RASFF通报2026.8311涉及越南冷冻金枪鱼的亚硝酸盐问题。9月25日保存的官方详情列出9月24日两项独立后续节点：荷兰提交“新增信息”，欧盟委员会发出“请求”。本期据这两个后续节点归属；不据未带时区的9月18日初始时刻强行判断起始边界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质量关注：原详情明确写明21毫克/千克以亚硝酸钠计、14毫克/千克以亚硝酸根计，两者的计量对象不同，不能直接视为相互矛盾。检验报告、供应商说明和监管通报对照时，应同时核对化学名称、计量基准与单位。公开记录未提供这两项后续交流的完整正文，因此只能确认新增后续节点，不能声称新增污染、新批次或新处置措施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5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欧盟RASFF通报2026.8311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韩国加强对中国竹笋加工食品的二氧化硫检验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韩国｜进口食品信息平台公开2026年9月21日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韩国食品药品安全处进口食品信息平台于9月21日发布通关检验指令，称依据境外风险信息，加强对中国竹笋加工食品的检验。指令明确，对象为原产中国、以竹笋为主要原料制成的果蔬加工品和腌渍食品，检验项目为二氧化硫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合规关注：相关输韩产品可据此复核产品分类、原料与工艺控制及二氧化硫检验安排。已取得的公开指令未列出按制造商计算的检测次数、执行起止日期或判定限值，不能补写这些条件，也不能据此认定特定企业或批次已经不合格。平台另有同日同题、正文实质相同的条目，本稿合并为一项检验动态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6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韩国食品药品安全处进口食品信息平台检验指令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内部测试版。信息窗口为2026年9月18日16:30之后至9月25日16:30。公告目录仅用于识别已发布标准，不代替标准全文；未取得全文的实施日期和技术条款不作结论。韩国检验指令未列明的次数、期限或限值不补写。部分一般来源及未核实候选未纳入本期，不据此认定该领域没有其他更新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食品添加剂行业资讯周报（内部测试版）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 w:val="true"/>
  <w:zoom w:percent="100"/>
  <w:bordersDoNotSurroundHeader/>
  <w:bordersDoNotSurroundFooter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embedTrueTypeFonts w:val="false"/>
  <w:embedSystemFonts w:val="false"/>
  <w:saveSubset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www.nhc.gov.cn/sps/c100088/202609/4f357dbdd51748fea20ce817d0466c40.shtml" TargetMode="External"/><Relationship Id="rIdNewsletterSource2" Type="http://schemas.openxmlformats.org/officeDocument/2006/relationships/hyperlink" Target="https://zwfw.nhc.gov.cn/kzx/slgs/sptjjxpzsp/202609/t20260923_3363.html" TargetMode="External"/><Relationship Id="rIdNewsletterSource3" Type="http://schemas.openxmlformats.org/officeDocument/2006/relationships/hyperlink" Target="https://zwfw.nhc.gov.cn/kzx/slgs/sptjjxpzsp/202609/t20260924_3364.html" TargetMode="External"/><Relationship Id="rIdNewsletterSource4" Type="http://schemas.openxmlformats.org/officeDocument/2006/relationships/hyperlink" Target="https://webgate.ec.europa.eu/rasff-window/screen/notification/874911" TargetMode="External"/><Relationship Id="rIdNewsletterSource5" Type="http://schemas.openxmlformats.org/officeDocument/2006/relationships/hyperlink" Target="https://webgate.ec.europa.eu/rasff-window/screen/notification/874038" TargetMode="External"/><Relationship Id="rIdNewsletterSource6" Type="http://schemas.openxmlformats.org/officeDocument/2006/relationships/hyperlink" Target="https://impfood.mfds.go.kr/CFCII02F02/getCntntsDetail?page=1&amp;limit=10&amp;cntntsView=list&amp;cntntsSn=668902&amp;searchCondition=&amp;searchInpText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食品添加剂行业资讯周报（内部测试版）</dc:title>
  <dc:subject>2026年9月18日16:30至9月25日16:30（北京时间）</dc:subject>
  <dc:creator/>
  <cp:keywords/>
  <dc:description/>
  <cp:lastModifiedBy/>
  <cp:revision>1</cp:revision>
  <dcterms:created xsi:type="dcterms:W3CDTF">2026-10-04T07:48:57Z</dcterms:created>
  <dcterms:modified xsi:type="dcterms:W3CDTF">2026-10-04T07:48:57Z</dcterms:modified>
  <cp:category/>
</cp:coreProperties>
</file>