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食品接触材料行业资讯周报（内部测试版）</w:t>
      </w:r>
    </w:p>
    <w:p w14:paraId="1DF36016" w14:textId="77777777" w:rsidR="00741353" w:rsidRDefault="00AF0D74">
      <w:pPr>
        <w:pStyle w:val="ac"/>
        <w:spacing w:after="160" w:line="320" w:lineRule="exact"/>
        <w:wordWrap w:val="0"/>
      </w:pPr>
      <w:r>
        <w:t>2026年9月4日16:30至9月11日16:30（北京时间）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一、法规标准、授权与实施节点</w:t>
            </w:r>
          </w:p>
        </w:tc>
        <w:tc>
          <w:tcPr>
            <w:tcW w:w="6860" w:type="dxa"/>
            <w:vAlign w:val="center"/>
          </w:tcPr>
          <w:p w14:paraId="066E3FEC" w14:textId="77777777" w:rsidR="00741353" w:rsidRDefault="00AF0D74">
            <w:pPr>
              <w:spacing w:after="60" w:line="360" w:lineRule="exact"/>
              <w:wordWrap w:val="0"/>
            </w:pPr>
            <w:r>
              <w:rPr>
                <w:sz w:val="23"/>
                <w:szCs w:val="23"/>
              </w:rPr>
              <w:t>本期暂无可刊发条目。</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二、监督抽查、召回与质量风险</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南京塑料65批、纸15批、陶瓷10批抽查未发现不合格，抽查实施于二季度。</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RASFF通报中国竹笋罐头双酚A迁移，初始记录载有德国撤市措施。</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三、迁移物、NIAS与检测评价技术</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国内研究以UPLC-MS/MS结合动力学模型，探索PP与PET中五种双酚迁移预测。</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四、新材料、结构设计与食品应用</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安姆科展前介绍餐饮柔性包装、肉类及奶酪真空收缩袋与设备适配方案。</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五、市场准入、供应链与合规文件</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明日软包装披露BRCGS包装材料第7版B级认证，体系认证与产品合规应分别核查。</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两起中国食品接触制品通报涉及希腊边境扣留，问题分别为文件不足和缺失。</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六、再生循环、绿色包装与行业标准化</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福建质检院披露包装质量帮扶及PPWR宣贯，关注标签、自检与出口要求衔接。</w:t>
            </w:r>
          </w:p>
        </w:tc>
      </w:tr>
    </w:tbl>
    <w:p w14:paraId="0DAB29BE" w14:textId="77777777" w:rsidR="00741353" w:rsidRDefault="00AF0D74">
      <w:pPr>
        <w:spacing w:line="290" w:lineRule="exact"/>
        <w:wordWrap w:val="0"/>
      </w:pPr>
      <w:r>
        <w:rPr>
          <w:rFonts w:ascii="宋体" w:eastAsia="宋体" w:hAnsi="宋体" w:cs="宋体"/>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二、监督抽查、召回与质量风险</w:t>
      </w:r>
    </w:p>
    <w:p w14:paraId="48D7440C" w14:textId="77777777" w:rsidR="00741353" w:rsidRDefault="00AF0D74">
      <w:pPr>
        <w:pStyle w:val="21"/>
        <w:spacing w:before="140" w:line="380" w:lineRule="exact"/>
        <w:wordWrap w:val="0"/>
      </w:pPr>
      <w:r>
        <w:t>南京公布塑料、纸及陶瓷制品抽查结果，三类90批次未发现不合格</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中国内地｜9月7日15:31公开结果，抽查实施于二季度</w:t>
      </w:r>
    </w:p>
    <w:p w14:paraId="75463394" w14:textId="77777777" w:rsidR="00741353" w:rsidRDefault="00AF0D74">
      <w:pPr>
        <w:keepNext/>
        <w:spacing w:line="360" w:lineRule="exact"/>
        <w:ind w:firstLine="480"/>
        <w:wordWrap w:val="0"/>
        <w:keepLines w:val="1"/>
      </w:pPr>
      <w:r>
        <w:t>南京市市场监管局公布第二批市级产品质量抽查结果。食品接触用塑料包装容器和工具65批次、纸包装和容器15批次、日用陶瓷餐饮具10批次，均未发现不合格。三类合计90批次；公告另列20批工业和商用电热食品加工设备，不计入上述材料样本数。</w:t>
      </w:r>
    </w:p>
    <w:p w14:paraId="75463394" w14:textId="77777777" w:rsidR="00741353" w:rsidRDefault="00AF0D74">
      <w:pPr>
        <w:keepNext/>
        <w:spacing w:line="360" w:lineRule="exact"/>
        <w:ind w:firstLine="480"/>
        <w:wordWrap w:val="0"/>
        <w:keepLines w:val="1"/>
      </w:pPr>
      <w:r>
        <w:t>本周节点是结果公开，不是本周完成抽样。公告正文未列逐项检测值，本刊未读取汇总附件；结论仅适用于本次样本及所检项目，不能外推为所有迁移物均未检出或全部同类产品安全。</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2001">
        <w:r>
          <w:rPr>
            <w:rFonts w:ascii="宋体" w:eastAsia="宋体" w:hAnsi="宋体" w:cs="宋体"/>
            <w:color w:val="245D83"/>
            <w:sz w:val="19"/>
            <w:szCs w:val="19"/>
            <w:u w:val="single"/>
          </w:rPr>
          <w:t>南京市监局抽查通报</w:t>
        </w:r>
      </w:hyperlink>
    </w:p>
    <w:p w14:paraId="48D7440C" w14:textId="77777777" w:rsidR="00741353" w:rsidRDefault="00AF0D74">
      <w:pPr>
        <w:pStyle w:val="21"/>
        <w:spacing w:before="140" w:line="380" w:lineRule="exact"/>
        <w:wordWrap w:val="0"/>
      </w:pPr>
      <w:r>
        <w:t>RASFF通报中国竹笋罐头的双酚A迁移问题</w:t>
      </w:r>
    </w:p>
    <w:p w14:paraId="055A539C" w14:textId="77777777" w:rsidR="00741353" w:rsidRDefault="00AF0D74">
      <w:pPr>
        <w:keepNext/>
        <w:spacing w:line="290" w:lineRule="exact"/>
        <w:wordWrap w:val="0"/>
      </w:pPr>
      <w:r>
        <w:rPr>
          <w:rFonts w:ascii="宋体" w:eastAsia="宋体" w:hAnsi="宋体" w:cs="宋体"/>
          <w:color w:val="555555"/>
          <w:sz w:val="19"/>
          <w:szCs w:val="19"/>
        </w:rPr>
        <w:t>欧盟｜RASFF于9月10日公开，抽样日期为7月28日</w:t>
      </w:r>
    </w:p>
    <w:p w14:paraId="75463394" w14:textId="77777777" w:rsidR="00741353" w:rsidRDefault="00AF0D74">
      <w:pPr>
        <w:keepNext/>
        <w:spacing w:line="360" w:lineRule="exact"/>
        <w:ind w:firstLine="480"/>
        <w:wordWrap w:val="0"/>
        <w:keepLines w:val="1"/>
      </w:pPr>
      <w:r>
        <w:t>RASFF通报2026.8008涉及来自中国、经荷兰的竹笋条和竹笋片罐头。初始公开记录将问题列为罐头包装的双酚A迁移，两项结果分别为265±66和308±77 μg/kg，记录所列参照限值为50 μg/kg；德国采取撤市措施。</w:t>
      </w:r>
    </w:p>
    <w:p w14:paraId="75463394" w14:textId="77777777" w:rsidR="00741353" w:rsidRDefault="00AF0D74">
      <w:pPr>
        <w:keepNext/>
        <w:spacing w:line="360" w:lineRule="exact"/>
        <w:ind w:firstLine="480"/>
        <w:wordWrap w:val="0"/>
        <w:keepLines w:val="1"/>
      </w:pPr>
      <w:r>
        <w:t>本条仅使用9月10日初始记录，不纳入截止日后的分销及措施更新。公开记录未完整披露罐体内涂层结构、试验条件及过渡条款适用依据；不能把记录中的参照值视为所有食品接触材料的统一现行限量，也不推断相关产品已进入中国市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2002">
        <w:r>
          <w:rPr>
            <w:rFonts w:ascii="宋体" w:eastAsia="宋体" w:hAnsi="宋体" w:cs="宋体"/>
            <w:color w:val="245D83"/>
            <w:sz w:val="19"/>
            <w:szCs w:val="19"/>
            <w:u w:val="single"/>
          </w:rPr>
          <w:t>RASFF通报2026.8008</w:t>
        </w:r>
      </w:hyperlink>
    </w:p>
    <w:p w14:paraId="7A6D2953" w14:textId="77777777" w:rsidR="00741353" w:rsidRDefault="00AF0D74">
      <w:pPr>
        <w:pStyle w:val="1"/>
        <w:spacing w:before="200" w:line="440" w:lineRule="exact"/>
        <w:wordWrap w:val="0"/>
        <w:pageBreakBefore w:val="0"/>
      </w:pPr>
      <w:r>
        <w:t>三、迁移物、NIAS与检测评价技术</w:t>
      </w:r>
    </w:p>
    <w:p w14:paraId="48D7440C" w14:textId="77777777" w:rsidR="00741353" w:rsidRDefault="00AF0D74">
      <w:pPr>
        <w:pStyle w:val="21"/>
        <w:spacing w:before="140" w:line="380" w:lineRule="exact"/>
        <w:wordWrap w:val="0"/>
      </w:pPr>
      <w:r>
        <w:t>国内研究探索PP与PET中五种双酚的迁移动力学及温度外推</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中国内地｜《分析试验室》9月7日网络发表</w:t>
      </w:r>
    </w:p>
    <w:p w14:paraId="75463394" w14:textId="77777777" w:rsidR="00741353" w:rsidRDefault="00AF0D74">
      <w:pPr>
        <w:keepNext/>
        <w:spacing w:line="360" w:lineRule="exact"/>
        <w:ind w:firstLine="480"/>
        <w:wordWrap w:val="0"/>
        <w:keepLines w:val="1"/>
      </w:pPr>
      <w:r>
        <w:t>重庆市计量质量检测研究院团队研究了五种双酚在聚丙烯（PP）及聚对苯二甲酸乙二醇酯（PET）材料中的迁移。研究以10%乙醇和3%乙酸为食品模拟物，用UPLC-MS/MS定量，并结合一级动力学与Arrhenius关系进行温度外推。摘要报告，75℃、20分钟条件下的外部验证相对误差为−10.8%至+20.8%。</w:t>
      </w:r>
    </w:p>
    <w:p w14:paraId="75463394" w14:textId="77777777" w:rsidR="00741353" w:rsidRDefault="00AF0D74">
      <w:pPr>
        <w:keepNext/>
        <w:spacing w:line="360" w:lineRule="exact"/>
        <w:ind w:firstLine="480"/>
        <w:wordWrap w:val="0"/>
        <w:keepLines w:val="1"/>
      </w:pPr>
      <w:r>
        <w:t>该研究可为加热接触情景的试验设计和模型评价提供线索。本刊核读期刊摘要，未取得全文与完整验证数据；结论限于所试体系，不代表商业PP或PET产品普遍含有这五种双酚，也不能用模型预测替代法定迁移试验。</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2003">
        <w:r>
          <w:rPr>
            <w:rFonts w:ascii="宋体" w:eastAsia="宋体" w:hAnsi="宋体" w:cs="宋体"/>
            <w:color w:val="245D83"/>
            <w:sz w:val="19"/>
            <w:szCs w:val="19"/>
            <w:u w:val="single"/>
          </w:rPr>
          <w:t>期刊原始摘要及发表日期</w:t>
        </w:r>
      </w:hyperlink>
    </w:p>
    <w:p w14:paraId="7A6D2953" w14:textId="77777777" w:rsidR="00741353" w:rsidRDefault="00AF0D74">
      <w:pPr>
        <w:pStyle w:val="1"/>
        <w:spacing w:before="200" w:line="440" w:lineRule="exact"/>
        <w:wordWrap w:val="0"/>
        <w:pageBreakBefore w:val="0"/>
      </w:pPr>
      <w:r>
        <w:t>四、新材料、结构设计与食品应用</w:t>
      </w:r>
    </w:p>
    <w:p w14:paraId="48D7440C" w14:textId="77777777" w:rsidR="00741353" w:rsidRDefault="00AF0D74">
      <w:pPr>
        <w:pStyle w:val="21"/>
        <w:spacing w:before="140" w:line="380" w:lineRule="exact"/>
        <w:wordWrap w:val="0"/>
      </w:pPr>
      <w:r>
        <w:t>安姆科介绍餐饮柔性包装及肉类、奶酪真空收缩袋应用</w:t>
      </w:r>
    </w:p>
    <w:p w14:paraId="055A539C" w14:textId="77777777" w:rsidR="00741353" w:rsidRDefault="00AF0D74">
      <w:pPr>
        <w:keepNext/>
        <w:spacing w:line="290" w:lineRule="exact"/>
        <w:wordWrap w:val="0"/>
      </w:pPr>
      <w:r>
        <w:rPr>
          <w:rFonts w:ascii="宋体" w:eastAsia="宋体" w:hAnsi="宋体" w:cs="宋体"/>
          <w:color w:val="555555"/>
          <w:sz w:val="19"/>
          <w:szCs w:val="19"/>
        </w:rPr>
        <w:t>国际产业｜9月9日展前披露，展会拟于10月18日至21日举行</w:t>
      </w:r>
    </w:p>
    <w:p w14:paraId="75463394" w14:textId="77777777" w:rsidR="00741353" w:rsidRDefault="00AF0D74">
      <w:pPr>
        <w:keepNext/>
        <w:spacing w:line="360" w:lineRule="exact"/>
        <w:ind w:firstLine="480"/>
        <w:wordWrap w:val="0"/>
        <w:keepLines w:val="1"/>
      </w:pPr>
      <w:r>
        <w:t>安姆科发布PACK EXPO展前公告，计划展示面向餐饮产品的Liquiflex立式成型灌装封口（VFFS）柔性包装系统，以及用于肉类和奶酪的Moda Bag按需制袋、印刷真空收缩袋系统。公司还计划通过设备合作伙伴展示包装膜与设备的适配。</w:t>
      </w:r>
    </w:p>
    <w:p w14:paraId="75463394" w14:textId="77777777" w:rsidR="00741353" w:rsidRDefault="00AF0D74">
      <w:pPr>
        <w:keepNext/>
        <w:spacing w:line="360" w:lineRule="exact"/>
        <w:ind w:firstLine="480"/>
        <w:wordWrap w:val="0"/>
        <w:keepLines w:val="1"/>
      </w:pPr>
      <w:r>
        <w:t>本周新增的是企业应用披露，不代表产品首次上市或展会已经举办。公告未给出接触层结构、迁移试验条件及具体合规证明；包装选型仍需结合食品类型、封装工况和预期用途，不能仅凭性能或可回收设计声明认定食品接触合规。</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2004">
        <w:r>
          <w:rPr>
            <w:rFonts w:ascii="宋体" w:eastAsia="宋体" w:hAnsi="宋体" w:cs="宋体"/>
            <w:color w:val="245D83"/>
            <w:sz w:val="19"/>
            <w:szCs w:val="19"/>
            <w:u w:val="single"/>
          </w:rPr>
          <w:t>安姆科展前原始公告</w:t>
        </w:r>
      </w:hyperlink>
    </w:p>
    <w:p w14:paraId="7A6D2953" w14:textId="77777777" w:rsidR="00741353" w:rsidRDefault="00AF0D74">
      <w:pPr>
        <w:pStyle w:val="1"/>
        <w:spacing w:before="200" w:line="440" w:lineRule="exact"/>
        <w:wordWrap w:val="0"/>
        <w:pageBreakBefore w:val="0"/>
      </w:pPr>
      <w:r>
        <w:t>五、市场准入、供应链与合规文件</w:t>
      </w:r>
    </w:p>
    <w:p w14:paraId="48D7440C" w14:textId="77777777" w:rsidR="00741353" w:rsidRDefault="00AF0D74">
      <w:pPr>
        <w:pStyle w:val="21"/>
        <w:spacing w:before="140" w:line="380" w:lineRule="exact"/>
        <w:wordWrap w:val="0"/>
      </w:pPr>
      <w:r>
        <w:t>浙农披露明日软包装取得BRCGS包装材料第7版B级认证</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中国内地｜9月10日企业披露，认证完成具体日期未披露</w:t>
      </w:r>
    </w:p>
    <w:p w14:paraId="75463394" w14:textId="77777777" w:rsidR="00741353" w:rsidRDefault="00AF0D74">
      <w:pPr>
        <w:keepNext/>
        <w:spacing w:line="360" w:lineRule="exact"/>
        <w:ind w:firstLine="480"/>
        <w:wordWrap w:val="0"/>
        <w:keepLines w:val="1"/>
      </w:pPr>
      <w:r>
        <w:t>浙农控股集团披露，杭州明日软包装取得BRCGS包装材料全球标准第7版B级认证。报道列出的审核环节涉及印刷、复合、制袋，以及原辅料合规、卫生与异物防控、HACCP风险评估和产品追溯，可作为软包装供应链质量管理动态。</w:t>
      </w:r>
    </w:p>
    <w:p w14:paraId="75463394" w14:textId="77777777" w:rsidR="00741353" w:rsidRDefault="00AF0D74">
      <w:pPr>
        <w:keepNext/>
        <w:spacing w:line="360" w:lineRule="exact"/>
        <w:ind w:firstLine="480"/>
        <w:wordWrap w:val="0"/>
        <w:keepLines w:val="1"/>
      </w:pPr>
      <w:r>
        <w:t>本条依据企业原始披露，本刊未独立核验证书登记状态、有效期和完整认证范围。体系证书不等同于每个包装产品的材料使用授权、迁移合格证明或所有目标市场准入许可；采购审核仍需核对证书范围与实际产品、工序的对应关系。</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2005">
        <w:r>
          <w:rPr>
            <w:rFonts w:ascii="宋体" w:eastAsia="宋体" w:hAnsi="宋体" w:cs="宋体"/>
            <w:color w:val="245D83"/>
            <w:sz w:val="19"/>
            <w:szCs w:val="19"/>
            <w:u w:val="single"/>
          </w:rPr>
          <w:t>浙农集团原始披露</w:t>
        </w:r>
      </w:hyperlink>
    </w:p>
    <w:p w14:paraId="48D7440C" w14:textId="77777777" w:rsidR="00741353" w:rsidRDefault="00AF0D74">
      <w:pPr>
        <w:pStyle w:val="21"/>
        <w:spacing w:before="140" w:line="380" w:lineRule="exact"/>
        <w:wordWrap w:val="0"/>
      </w:pPr>
      <w:r>
        <w:t>两起中国食品接触制品因文件不足或缺失被希腊边境扣留</w:t>
      </w:r>
    </w:p>
    <w:p w14:paraId="055A539C" w14:textId="77777777" w:rsidR="00741353" w:rsidRDefault="00AF0D74">
      <w:pPr>
        <w:keepNext/>
        <w:spacing w:line="290" w:lineRule="exact"/>
        <w:wordWrap w:val="0"/>
      </w:pPr>
      <w:r>
        <w:rPr>
          <w:rFonts w:ascii="宋体" w:eastAsia="宋体" w:hAnsi="宋体" w:cs="宋体"/>
          <w:color w:val="555555"/>
          <w:sz w:val="19"/>
          <w:szCs w:val="19"/>
        </w:rPr>
        <w:t>欧盟｜RASFF于9月8日及9日公开两起文件合规通报</w:t>
      </w:r>
    </w:p>
    <w:p w14:paraId="75463394" w14:textId="77777777" w:rsidR="00741353" w:rsidRDefault="00AF0D74">
      <w:pPr>
        <w:keepNext/>
        <w:spacing w:line="360" w:lineRule="exact"/>
        <w:ind w:firstLine="480"/>
        <w:wordWrap w:val="0"/>
        <w:keepLines w:val="1"/>
      </w:pPr>
      <w:r>
        <w:t>RASFF通报2026.7916涉及中国塑料盘碗，问题为文件不足；2026.7956涉及金属、塑料及木制食品接触用具，问题为未提供相关文件。两案均被列为边境拒绝，希腊采取官方扣留措施，记录显示产品尚未投放市场。</w:t>
      </w:r>
    </w:p>
    <w:p w14:paraId="75463394" w14:textId="77777777" w:rsidR="00741353" w:rsidRDefault="00AF0D74">
      <w:pPr>
        <w:keepNext/>
        <w:spacing w:line="360" w:lineRule="exact"/>
        <w:ind w:firstLine="480"/>
        <w:wordWrap w:val="0"/>
        <w:keepLines w:val="1"/>
      </w:pPr>
      <w:r>
        <w:t>原通报未逐项说明缺少哪些声明或检测报告，不能擅自归因为缺少某一种统一的食品级证书，也不能把文件问题改写为迁移超标或消费者端召回。出口文件审核应将材料、用途、批次及适用市场要求相互对应，不能仅检查是否持有一份检测报告。</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2006">
        <w:r>
          <w:rPr>
            <w:rFonts w:ascii="宋体" w:eastAsia="宋体" w:hAnsi="宋体" w:cs="宋体"/>
            <w:color w:val="245D83"/>
            <w:sz w:val="19"/>
            <w:szCs w:val="19"/>
            <w:u w:val="single"/>
          </w:rPr>
          <w:t>RASFF 2026.7916</w:t>
        </w:r>
      </w:hyperlink>
      <w:r>
        <w:rPr>
          <w:rFonts w:ascii="宋体" w:eastAsia="宋体" w:hAnsi="宋体" w:cs="宋体"/>
          <w:color w:val="555555"/>
          <w:sz w:val="19"/>
          <w:szCs w:val="19"/>
        </w:rPr>
        <w:t xml:space="preserve">  /  </w:t>
      </w:r>
      <w:hyperlink r:id="rId2007">
        <w:r>
          <w:rPr>
            <w:rFonts w:ascii="宋体" w:eastAsia="宋体" w:hAnsi="宋体" w:cs="宋体"/>
            <w:color w:val="245D83"/>
            <w:sz w:val="19"/>
            <w:szCs w:val="19"/>
            <w:u w:val="single"/>
          </w:rPr>
          <w:t>RASFF 2026.7956</w:t>
        </w:r>
      </w:hyperlink>
    </w:p>
    <w:p w14:paraId="7A6D2953" w14:textId="77777777" w:rsidR="00741353" w:rsidRDefault="00AF0D74">
      <w:pPr>
        <w:pStyle w:val="1"/>
        <w:spacing w:before="200" w:line="440" w:lineRule="exact"/>
        <w:wordWrap w:val="0"/>
        <w:pageBreakBefore w:val="0"/>
      </w:pPr>
      <w:r>
        <w:t>六、再生循环、绿色包装与行业标准化</w:t>
      </w:r>
    </w:p>
    <w:p w14:paraId="48D7440C" w14:textId="77777777" w:rsidR="00741353" w:rsidRDefault="00AF0D74">
      <w:pPr>
        <w:pStyle w:val="21"/>
        <w:spacing w:before="140" w:line="380" w:lineRule="exact"/>
        <w:wordWrap w:val="0"/>
      </w:pPr>
      <w:r>
        <w:t>福建质检院介绍包装质量帮扶与PPWR出口合规宣贯</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中国内地｜9月8日机构报道，帮扶活动于9月3日开展</w:t>
      </w:r>
    </w:p>
    <w:p w14:paraId="75463394" w14:textId="77777777" w:rsidR="00741353" w:rsidRDefault="00AF0D74">
      <w:pPr>
        <w:keepNext/>
        <w:spacing w:line="360" w:lineRule="exact"/>
        <w:ind w:firstLine="480"/>
        <w:wordWrap w:val="0"/>
        <w:keepLines w:val="1"/>
      </w:pPr>
      <w:r>
        <w:t>福建省产品质量检验研究院介绍在厦门开展的食品相关产品质量帮扶。对象涉及食品接触塑料、纸和金属制品，检查环节覆盖原辅料准入、生产工艺、过程检验与成品放行，指出标签标识和企业自检能力方面的共性薄弱点，并开展欧盟包装和包装废弃物法规（PPWR）出口合规宣贯。</w:t>
      </w:r>
    </w:p>
    <w:p w14:paraId="75463394" w14:textId="77777777" w:rsidR="00741353" w:rsidRDefault="00AF0D74">
      <w:pPr>
        <w:keepNext/>
        <w:spacing w:line="360" w:lineRule="exact"/>
        <w:ind w:firstLine="480"/>
        <w:wordWrap w:val="0"/>
        <w:keepLines w:val="1"/>
      </w:pPr>
      <w:r>
        <w:t>本周公开的是机构报道，活动发生于窗口之前。本条反映包装企业质量控制及标准法规衔接需求，不是本周新法规、回收性能验证或材料抽检结果；宣贯内容也不能代替正式法规的适用范围与过渡安排核查。</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2008">
        <w:r>
          <w:rPr>
            <w:rFonts w:ascii="宋体" w:eastAsia="宋体" w:hAnsi="宋体" w:cs="宋体"/>
            <w:color w:val="245D83"/>
            <w:sz w:val="19"/>
            <w:szCs w:val="19"/>
            <w:u w:val="single"/>
          </w:rPr>
          <w:t>福建质检院原始报道</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统计窗口为北京时间2026年9月4日16:30之后至9月11日16:30（含）。本刊按原始公开节点选编，较早发生的抽样、认证和活动另作标明。仅供内部测试及信息参考。未核得可刊发条目不等于该领域没有更新；具体应用请查阅原文及适用要求。</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食品接触材料行业资讯周报（内部测试版）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val="1"/>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updateFields w:val="true"/>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2001" Type="http://schemas.openxmlformats.org/officeDocument/2006/relationships/hyperlink" Target="https://amr.nanjing.gov.cn/ztzl/zlaqjdyscxkzjg/202609/t20260907_5906436.html" TargetMode="External"/><Relationship Id="rId2002" Type="http://schemas.openxmlformats.org/officeDocument/2006/relationships/hyperlink" Target="https://webgate.ec.europa.eu/rasff-window/screen/notification/871961" TargetMode="External"/><Relationship Id="rId2003" Type="http://schemas.openxmlformats.org/officeDocument/2006/relationships/hyperlink" Target="https://fxsy.cbpt.cnki.net/portal/journal/portal/client/paper/c972c41c7c4a92e9685b00d11ec75b43" TargetMode="External"/><Relationship Id="rId2004" Type="http://schemas.openxmlformats.org/officeDocument/2006/relationships/hyperlink" Target="https://www.amcor.com/media/news/pack-expo-international-2026" TargetMode="External"/><Relationship Id="rId2005" Type="http://schemas.openxmlformats.org/officeDocument/2006/relationships/hyperlink" Target="https://www.zjamp.com/index/news/info.html?newsid=9498" TargetMode="External"/><Relationship Id="rId2006" Type="http://schemas.openxmlformats.org/officeDocument/2006/relationships/hyperlink" Target="https://webgate.ec.europa.eu/rasff-window/screen/notification/871339" TargetMode="External"/><Relationship Id="rId2007" Type="http://schemas.openxmlformats.org/officeDocument/2006/relationships/hyperlink" Target="https://webgate.ec.europa.eu/rasff-window/screen/notification/871591" TargetMode="External"/><Relationship Id="rId2008" Type="http://schemas.openxmlformats.org/officeDocument/2006/relationships/hyperlink" Target="https://www.fqii.cn/post/default/detail.html?id=116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食品接触材料行业资讯周报（内部测试版）</dc:title>
  <dc:subject>2026年9月4日16:30至9月11日16:30（北京时间）</dc:subject>
  <dc:creator/>
  <cp:keywords/>
  <dc:description/>
  <cp:lastModifiedBy/>
  <cp:revision>2</cp:revision>
  <dcterms:created xsi:type="dcterms:W3CDTF">2026-09-21T00:00:00Z</dcterms:created>
  <dcterms:modified xsi:type="dcterms:W3CDTF">2026-09-21T00:00:00Z</dcterms:modified>
  <cp:category/>
</cp:coreProperties>
</file>