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食品接触材料行业资讯周报（内部测试版）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>2026年9月11日16:30至9月18日16:30（北京时间）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一、法规标准、授权与实施节点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英国FSA讨论双酚A及再生塑料准入差异，提前接受欧盟授权仍需立法。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二、监督抽查、召回与质量风险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上海分别公布玻璃35批、金属80批抽查结果，所检项目均未发现不合格。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RASFF通报经意大利输入马耳他的中国制造汤勺存在初级芳香胺迁移问题。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三、迁移物、NIAS与检测评价技术</w:t>
            </w:r>
          </w:p>
        </w:tc>
        <w:tc>
          <w:tcPr>
            <w:tcW w:w="6860" w:type="dxa"/>
            <w:vAlign w:val="center"/>
          </w:tcPr>
          <w:p w14:paraId="066E3FEC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sz w:val="23"/>
                <w:szCs w:val="23"/>
              </w:rPr>
              <w:t>本期暂无可刊发条目。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四、新材料、结构设计与食品应用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江苏科大介绍茶多酚复合蛋白膜研究，考察草莓及鲜切苹果保鲜应用。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巴斯夫介绍透水透烟聚酰胺肠衣材料，具体迁移条件和中国适用性仍待核。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五、市场准入、供应链与合规文件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希腊通报土耳其瓷盘缺少相关文件，提示供应链文件与检测应分别核查。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六、再生循环、绿色包装与行业标准化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东莞研讨会会后信息涉及食品接触材料、双酚类管控与PPWR合规衔接。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>利乐讨论纸基复合包装回收，强调设计与收集、分拣和资金机制配套。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详细报道及来源见后文。本期为历史回溯试刊，编制于2026年9月21日。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>一、法规标准、授权与实施节点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英国FSA讨论英欧协调准备，涉及双酚A与再生塑料准入差异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英国｜9月14日新增公开SPS准备报告，属政策讨论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英国食品标准局（FSA）在英欧卫生与植物卫生措施（SPS）协议准备报告中，将双酚A限制、再生塑料食品接触材料授权制度列为两地监管差异的例子。报告提醒，即使同一产品在两地均已获授权，使用条件仍可能不同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FSA同时讨论让大不列颠市场提前使用欧盟授权产品的可能性，但明确现行法律尚不允许，实施需要立法。本条反映政策协调准备，不代表协议已生效或两地已互认全部授权。面向大不列颠、北爱尔兰及欧盟的材料，仍须分别核查适用制度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FSA报告第5节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100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官方公开日期记录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二、监督抽查、召回与质量风险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上海公布玻璃及金属食品接触制品抽查结果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中国内地｜闵行玻璃结果9月16日公开，上海金属结果9月18日12:09公开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上海市闵行区公布食品接触用玻璃制品抽查结果，35批次均来自实体销售环节，所检项目未发现不合格。上海市市场监管局另公布食品接触用金属制品抽查结果，80批次中实体销售50批次、电商销售30批次，同样未发现所检项目不合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两次抽查分别依据玻璃、金属制品的上海市监督抽查实施细则开展，样品包括玻璃杯碗、储物容器及金属餐厨具、铝箔等。公告未列逐项检测值和迁移条件；结论仅适用于本次样本及所检项目，不能外推为全市场、全部迁移物或所有使用条件均安全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闵行玻璃制品抽查公告</w:t>
        </w:r>
      </w:hyperlink>
      <w:r>
        <w:rPr>
          <w:rFonts w:ascii="宋体" w:eastAsia="宋体" w:hAnsi="宋体" w:cs="宋体"/>
          <w:color w:val="555555"/>
          <w:sz w:val="19"/>
          <w:szCs w:val="19"/>
        </w:rPr>
        <w:t xml:space="preserve">  /  </w:t>
      </w:r>
      <w:hyperlink r:id="rId100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上海金属制品抽查公告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RASFF通报中国制造汤勺的初级芳香胺迁移问题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欧盟｜RASFF于9月15日验证公开，所附当地警示早于本周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RASFF通报2026.8150涉及中国制造、经意大利输入马耳他的厨房汤勺。官方记录将问题列为初级芳香胺迁移，记录两项结果为0.005和0.003 mg/kg，并列有官方扣留及公众警示措施。标识信息包括货号7827978、批次0824。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周节点是RASFF通报公开，所附马耳他警示链接日期为8月26日，不能称当地本周首次召回。公开记录未完整列明胺类身份、模拟物和接触时间温度，本刊不据此推定汤勺材质，也不把单条记录中的限值泛化到全部初级芳香胺或所有材料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RASFF通报2026.8150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四、新材料、结构设计与食品应用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江苏科大介绍茶多酚复合蛋白膜研究，探索果蔬保鲜应用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中国内地｜9月15日机构报道，论文首次在线日期未核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江苏科技大学粮食学院介绍一项活性包装研究：研究团队以表没食子儿茶素没食子酸酯（EGCG）制备氧化自组装纳米复合物，再引入玉米醇溶蛋白膜。机构报道在所试体系下，膜性能及草莓、鲜切苹果保鲜表现得到改善，可作为蛋白基食品包装配方的研究线索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条依据研究机构介绍，未读取论文全文，添加量、储藏温湿度、接触时间及迁移试验条件尚未核实。研究结果不等于材料获得食品接触使用许可；在具体食品中应用前，仍需评价迁移、暴露及目标市场的适用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江苏科大研究介绍及论文链接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巴斯夫介绍透水透烟聚酰胺，指向熏制香肠人工肠衣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德国｜9月17日企业展前介绍，未核首次商业上市日期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巴斯夫在Fakuma展前材料介绍中披露Ultramid H33 L聚酰胺，称其兼具水分和烟气透过性能，目标应用包括熏制香肠人工肠衣。对于肉制品包装开发，该信息可作为肠衣材料选择及烟熏、干燥加工适配的供应商线索。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上述性能来自供应商自述，本刊未取得具体接触食品类别、加工温度时间、食品模拟物及迁移数据，也未核验中国市场适用性。不能据本次介绍认定该牌号已适用于所有食品场景；原文中汽车再生塑料等其他产品信息不属于本条范围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7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巴斯夫材料介绍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五、市场准入、供应链与合规文件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土耳其瓷盘因缺少相关文件遭希腊边境拒绝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欧盟｜RASFF于9月17日验证公开，属文件合规案例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RASFF通报2026.8227涉及来自土耳其的瓷盘。希腊主管机构在边境检查中发现，负责该批货物的经营者未提供相关产品文件，通报类别为边境拒绝，并记录官方扣留。所引条款为欧盟官方控制法规2017/625第15条第3款。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这是文件缺失案例，公开记录未报告铅、镉等迁移项目超标，也未逐项列出缺失文件清单。出口和采购审核应分别检查产品、批次及适用市场要求相匹配的文件和检测证据，不能把一份合格检测报告等同于完成全部进口手续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8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RASFF通报2026.8227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>六、再生循环、绿色包装与行业标准化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东莞食品接触材料与PPWR研讨会披露会后信息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中国内地｜9月15日主办方报道，活动于9月10日举行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中鼎检测发布东莞食品接触材料及欧盟包装和包装废弃物法规（PPWR）合规研讨会的会后信息。披露议题涉及塑料食品接触材料法规、双酚类物质管控，以及包装法规下经营者义务和技术要求，可作为本地企业合规交流需求的观察线索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本周新增的是主办方报道，活动并非在本周举行。本刊未取得讲义和完整案例资料，会议解读不替代正式法规，也不能据此判断参会企业已完成合规或相关法规在本周新发布。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09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主办方会后报道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>利乐讨论纸基复合包装回收设计与基础设施配套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>国际产业｜9月15日企业观点文章，文内产品案例为既有项目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利乐发布饮料纸基复合包装回收价值链文章，讨论纸板、聚合物及铝等材料结构如何影响回收处理，并强调收集、分拣和资金机制对实际回收的作用。面向绿色包装选型，文章提示应同时考察包装设计和销售地回收设施的适配性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>本条为供应商观点，未独立验证其中的回收量和减碳数据，文内2025年纸基阻隔包装案例也未作为本周新品。设计可回收不代表当地已实现回收，更不意味着回收材料已获准重新用于食品接触用途。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1010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利乐回收设计与系统配套文章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>本刊按周内公开节点选编，较早发生的抽样、警示、研究和活动另作标明。统计窗口为北京时间9月11日16:30之后至9月18日16:30；仅供内部测试及信息参考。未核得可刊发条目不等于该领域没有更新；具体应用请查阅原文及适用要求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食品接触材料行业资讯周报（内部测试版）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1"/>
  <w:zoom w:percent="100"/>
  <w:bordersDoNotSurroundHeader/>
  <w:bordersDoNotSurroundFooter/>
  <w:hideGrammaticalErrors w:val="1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TrueTypeFonts w:val="false"/>
  <w:saveSubset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1001" Type="http://schemas.openxmlformats.org/officeDocument/2006/relationships/hyperlink" Target="https://www.gov.uk/government/publications/food-standards-agency-september-2026-board-meeting/an-update-to-the-board-on-the-food-standards-agencys-sps-programme-september-2026" TargetMode="External"/><Relationship Id="rId1002" Type="http://schemas.openxmlformats.org/officeDocument/2006/relationships/hyperlink" Target="https://www.gov.uk/government/publications/food-standards-agency-september-2026-board-meeting" TargetMode="External"/><Relationship Id="rId1003" Type="http://schemas.openxmlformats.org/officeDocument/2006/relationships/hyperlink" Target="https://zwgk.shmh.gov.cn/mh-xxgk-cms/website/mh_xxgk/zdly_ssjcc_ccjg/content/2bdc72d5-2b39-4250-b724-3efee4ad6106.htm" TargetMode="External"/><Relationship Id="rId1004" Type="http://schemas.openxmlformats.org/officeDocument/2006/relationships/hyperlink" Target="https://scjgj.sh.gov.cn/923/20260918/2c984a72a08215f201a0b2b1caab0245.html" TargetMode="External"/><Relationship Id="rId1005" Type="http://schemas.openxmlformats.org/officeDocument/2006/relationships/hyperlink" Target="https://webgate.ec.europa.eu/rasff-window/screen/notification/870988" TargetMode="External"/><Relationship Id="rId1006" Type="http://schemas.openxmlformats.org/officeDocument/2006/relationships/hyperlink" Target="https://liangshixy.just.edu.cn/2026/0915/c10795a377301/page.htm" TargetMode="External"/><Relationship Id="rId1007" Type="http://schemas.openxmlformats.org/officeDocument/2006/relationships/hyperlink" Target="https://www.basf.com/global/en/media/news-releases/2026/09/p-26-153" TargetMode="External"/><Relationship Id="rId1008" Type="http://schemas.openxmlformats.org/officeDocument/2006/relationships/hyperlink" Target="https://webgate.ec.europa.eu/rasff-window/screen/notification/873018" TargetMode="External"/><Relationship Id="rId1009" Type="http://schemas.openxmlformats.org/officeDocument/2006/relationships/hyperlink" Target="https://www.cttlab.com/news_details.php?serial=2217" TargetMode="External"/><Relationship Id="rId1010" Type="http://schemas.openxmlformats.org/officeDocument/2006/relationships/hyperlink" Target="https://www.tetrapak.com/en-lv/about-tetra-pak/stories/recycling-value-chain-series-push-article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食品接触材料行业资讯周报（内部测试版）</dc:title>
  <dc:subject>2026年9月11日16:30至9月18日16:30（北京时间）</dc:subject>
  <dc:creator>Neil Yu</dc:creator>
  <cp:keywords/>
  <dc:description/>
  <cp:lastModifiedBy>Neil Yu</cp:lastModifiedBy>
  <cp:revision>2</cp:revision>
  <dcterms:created xsi:type="dcterms:W3CDTF">2026-09-12T05:44:00Z</dcterms:created>
  <dcterms:modified xsi:type="dcterms:W3CDTF">2026-09-21T00:00:00Z</dcterms:modified>
  <cp:category/>
</cp:coreProperties>
</file>