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分析测试标准资讯周报（内部测试版）</w:t>
      </w:r>
    </w:p>
    <w:p w14:paraId="1DF36016" w14:textId="77777777" w:rsidR="00741353" w:rsidRDefault="00AF0D74">
      <w:pPr>
        <w:pStyle w:val="ac"/>
        <w:spacing w:after="160" w:line="320" w:lineRule="exact"/>
        <w:wordWrap w:val="0"/>
      </w:pPr>
      <w:r>
        <w:t xml:space="preserve">2026年9月18日16:30至9月25日16:30（北京时间）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一、国内方法标准与监管检测动态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依据公告核对方法标准版本；实施日期和技术变化仍须查正式文本。</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二、国际标准与官方方法进展</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新增植物油和生咖啡分析路径；V13不替代EN 18032:2025。</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三、验证研究与新分析技术</w:t>
            </w:r>
          </w:p>
        </w:tc>
        <w:tc>
          <w:tcPr>
            <w:tcW w:w="6860" w:type="dxa"/>
            <w:vAlign w:val="center"/>
          </w:tcPr>
          <w:p w14:paraId="066E3FEC" w14:textId="77777777" w:rsidR="00741353" w:rsidRDefault="00AF0D74">
            <w:pPr>
              <w:spacing w:after="60" w:line="360" w:lineRule="exact"/>
              <w:wordWrap w:val="0"/>
            </w:pPr>
            <w:r>
              <w:rPr>
                <w:sz w:val="23"/>
                <w:szCs w:val="23"/>
              </w:rPr>
              <w:t xml:space="preserve">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四、标准物质、量值溯源与能力验证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五、实验室认可、质量控制与实施提示</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六、征求意见、协作研究与关键时间节点</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9月29日元素测定标准培训通知，可跟进公开课件及答疑材料。</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工作组招募截止10月9日，尚非已定稿指南。</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10月15日研讨分析挑战；活动通知不等于新方法批准。</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本期覆盖2026年9月18日16:30之后至9月25日16:30（含），北京时间；实际补核与编制日期为2026年10月4日。选入5条已核官方动态，按网站公开或更新日期归期，区分文件落款、活动日期与版本日期。</w:t>
      </w:r>
    </w:p>
    <w:p w14:paraId="7A6D2953" w14:textId="77777777" w:rsidR="00741353" w:rsidRDefault="00AF0D74">
      <w:pPr>
        <w:pStyle w:val="1"/>
        <w:spacing w:before="200" w:line="440" w:lineRule="exact"/>
        <w:wordWrap w:val="0"/>
        <w:pageBreakBefore w:val="1"/>
      </w:pPr>
      <w:r>
        <w:t xml:space="preserve">一、国内方法标准与监管检测动态</w:t>
      </w:r>
    </w:p>
    <w:p w14:paraId="48D7440C" w14:textId="77777777" w:rsidR="00741353" w:rsidRDefault="00AF0D74">
      <w:pPr>
        <w:pStyle w:val="21"/>
        <w:spacing w:before="140" w:line="380" w:lineRule="exact"/>
        <w:wordWrap w:val="0"/>
      </w:pPr>
      <w:r>
        <w:t xml:space="preserve">50项食品安全国家标准和修改单发布，涵盖多类检测方法</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 | 2026-09-22</w:t>
      </w:r>
    </w:p>
    <w:p w14:paraId="75463394" w14:textId="77777777" w:rsidR="00741353" w:rsidRDefault="00AF0D74">
      <w:pPr>
        <w:keepNext/>
        <w:spacing w:line="360" w:lineRule="exact"/>
        <w:ind w:firstLine="480"/>
        <w:wordWrap w:val="0"/>
        <w:keepLines w:val="1"/>
      </w:pPr>
      <w:r>
        <w:t xml:space="preserve">国家卫生健康委网站9月22日公布2026年第6号公告，发布《食品安全国家标准 牛乳蛋白》（GB 31668—2026）等50项食品安全国家标准和修改单。公告落款为8月18日，本期按网站公开日期纳入。</w:t>
      </w:r>
    </w:p>
    <w:p w14:paraId="75463394" w14:textId="77777777" w:rsidR="00741353" w:rsidRDefault="00AF0D74">
      <w:pPr>
        <w:keepNext/>
        <w:spacing w:line="360" w:lineRule="exact"/>
        <w:ind w:firstLine="480"/>
        <w:wordWrap w:val="0"/>
        <w:keepLines w:val="1"/>
      </w:pPr>
      <w:r>
        <w:t xml:space="preserve">名单涵盖真菌毒素、全氟和多氟烷基化合物、脂肪酸等检测项目，例如GB 5009.185—2026食品中展青霉素的测定、GB 5009.253—2026食品中全氟和多氟烷基化合物的测定、GB 5009.312—2026食品中多种真菌毒素的测定，以及GB 31614.2—2026食品中γ-氨基丁酸的测定。</w:t>
      </w:r>
    </w:p>
    <w:p w14:paraId="75463394" w14:textId="77777777" w:rsidR="00741353" w:rsidRDefault="00AF0D74">
      <w:pPr>
        <w:keepNext/>
        <w:spacing w:line="360" w:lineRule="exact"/>
        <w:ind w:firstLine="480"/>
        <w:wordWrap w:val="0"/>
        <w:keepLines w:val="1"/>
      </w:pPr>
      <w:r>
        <w:t xml:space="preserve">实验室可据公告建立标准版本核对清单。本条仅报告发布事实及名称、编号；标准正式文本尚未取得，不推定实施日期、适用基质、检测范围或方法参数变化。</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国家卫生健康委公告原文</w:t>
        </w:r>
      </w:hyperlink>
    </w:p>
    <w:p w14:paraId="7A6D2953" w14:textId="77777777" w:rsidR="00741353" w:rsidRDefault="00AF0D74">
      <w:pPr>
        <w:pStyle w:val="1"/>
        <w:spacing w:before="200" w:line="440" w:lineRule="exact"/>
        <w:wordWrap w:val="0"/>
        <w:pageBreakBefore w:val="0"/>
      </w:pPr>
      <w:r>
        <w:t xml:space="preserve">二、国际标准与官方方法进展</w:t>
      </w:r>
    </w:p>
    <w:p w14:paraId="48D7440C" w14:textId="77777777" w:rsidR="00741353" w:rsidRDefault="00AF0D74">
      <w:pPr>
        <w:pStyle w:val="21"/>
        <w:spacing w:before="140" w:line="380" w:lineRule="exact"/>
        <w:wordWrap w:val="0"/>
      </w:pPr>
      <w:r>
        <w:t xml:space="preserve">EURL-SRM发布QuPPe-PO V13更新动态，补充植物油和生咖啡分析路径</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欧盟／德国 | 2026-09-23</w:t>
      </w:r>
    </w:p>
    <w:p w14:paraId="75463394" w14:textId="77777777" w:rsidR="00741353" w:rsidRDefault="00AF0D74">
      <w:pPr>
        <w:keepNext/>
        <w:spacing w:line="360" w:lineRule="exact"/>
        <w:ind w:firstLine="480"/>
        <w:wordWrap w:val="0"/>
        <w:keepLines w:val="1"/>
      </w:pPr>
      <w:r>
        <w:t xml:space="preserve">欧盟农药残留单残留方法参考实验室EURL-SRM于9月23日发布QuPPe-PO V13更新动态，官方页面列明新增植物油和生咖啡适用范围，并补充针对ESI正离子分析物的HILIC及离子色谱测定方法，以及方法操作和分析方面的提示。公告属于方法集合的版本更新，不能据此推断每个新增分析物在所有基质中均已经完成相同水平的验证。</w:t>
      </w:r>
    </w:p>
    <w:p w14:paraId="75463394" w14:textId="77777777" w:rsidR="00741353" w:rsidRDefault="00AF0D74">
      <w:pPr>
        <w:keepNext/>
        <w:spacing w:line="360" w:lineRule="exact"/>
        <w:ind w:firstLine="480"/>
        <w:wordWrap w:val="0"/>
        <w:keepLines w:val="1"/>
      </w:pPr>
      <w:r>
        <w:t xml:space="preserve">已核原PDF第3页及第108页进一步说明：植物油引入专门前处理程序；生咖啡中草甘膦分析增加以草酸盐替代EDTA进行金属络合的备选程序。实验室可据目标基质和现有平台核对适用路径，再制定本地验证计划。本稿不转述尚未独立复核的检出限、回收率、定量限或精密度数值，也不据版本更新承诺商业化检测能力。</w:t>
      </w:r>
    </w:p>
    <w:p w14:paraId="75463394" w14:textId="77777777" w:rsidR="00741353" w:rsidRDefault="00AF0D74">
      <w:pPr>
        <w:keepNext/>
        <w:spacing w:line="360" w:lineRule="exact"/>
        <w:ind w:firstLine="480"/>
        <w:wordWrap w:val="0"/>
        <w:keepLines w:val="1"/>
      </w:pPr>
      <w:r>
        <w:t xml:space="preserve">原PDF第一页明确，本文件与EN 18032:2025并非法定同等文本，旨在补充更新信息及实操提示，不全部或部分替代该标准。日期亦需区分：网页公开日为9月23日，PDF版本栏为18.09.2026；PDF首页引用建议同时保留“August 2026”表述。此处按9月23日官方更新公告纳入本期，不推断V13最初发布时间。</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EURL-SRM</w:t>
        </w:r>
      </w:hyperlink>
      <w:r>
        <w:rPr>
          <w:rFonts w:ascii="宋体" w:eastAsia="宋体" w:hAnsi="宋体" w:cs="宋体"/>
          <w:color w:val="555555"/>
          <w:sz w:val="19"/>
          <w:szCs w:val="19"/>
        </w:rPr>
        <w:t xml:space="preserve">  /  </w:t>
      </w:r>
      <w:hyperlink r:id="rIdNewsletterSource3">
        <w:r>
          <w:rPr>
            <w:rFonts w:ascii="宋体" w:eastAsia="宋体" w:hAnsi="宋体" w:cs="宋体"/>
            <w:color w:val="245D83"/>
            <w:sz w:val="19"/>
            <w:szCs w:val="19"/>
            <w:u w:val="single"/>
          </w:rPr>
          <w:t>QuPPe-PO V13 PDF</w:t>
        </w:r>
      </w:hyperlink>
    </w:p>
    <w:p w14:paraId="7A6D2953" w14:textId="77777777" w:rsidR="00741353" w:rsidRDefault="00AF0D74">
      <w:pPr>
        <w:pStyle w:val="1"/>
        <w:spacing w:before="200" w:line="440" w:lineRule="exact"/>
        <w:wordWrap w:val="0"/>
        <w:pageBreakBefore w:val="0"/>
      </w:pPr>
      <w:r>
        <w:t xml:space="preserve">六、征求意见、协作研究与关键时间节点</w:t>
      </w:r>
    </w:p>
    <w:p w14:paraId="48D7440C" w14:textId="77777777" w:rsidR="00741353" w:rsidRDefault="00AF0D74">
      <w:pPr>
        <w:pStyle w:val="21"/>
        <w:spacing w:before="140" w:line="380" w:lineRule="exact"/>
        <w:wordWrap w:val="0"/>
      </w:pPr>
      <w:r>
        <w:t xml:space="preserve">食品安全标准大讲堂预告元素测定标准解读</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 | 2026-09-20</w:t>
      </w:r>
    </w:p>
    <w:p w14:paraId="75463394" w14:textId="77777777" w:rsidR="00741353" w:rsidRDefault="00AF0D74">
      <w:pPr>
        <w:keepNext/>
        <w:spacing w:line="360" w:lineRule="exact"/>
        <w:ind w:firstLine="480"/>
        <w:wordWrap w:val="0"/>
        <w:keepLines w:val="1"/>
      </w:pPr>
      <w:r>
        <w:t xml:space="preserve">国家卫生健康委食品司网站9月20日发布第五期食品安全标准大讲堂通知，主题为食品中元素测定相关食品安全国家标准解读及关键技术，拟于9月29日线上举行，包含标准要点讲解和现场答疑。通知落款为9月18日。</w:t>
      </w:r>
    </w:p>
    <w:p w14:paraId="75463394" w14:textId="77777777" w:rsidR="00741353" w:rsidRDefault="00AF0D74">
      <w:pPr>
        <w:keepNext/>
        <w:spacing w:line="360" w:lineRule="exact"/>
        <w:ind w:firstLine="480"/>
        <w:wordWrap w:val="0"/>
        <w:keepLines w:val="1"/>
      </w:pPr>
      <w:r>
        <w:t xml:space="preserve">食品检测实验室可将培训材料列为后续技术核对线索，重点关注标准条款和实际方法应用之间的对应关系。本条依据当时公开通知记录，不据此确认活动已经完成、形成新的批准方法或证明参与实验室能力。</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国家卫生健康委活动通知</w:t>
        </w:r>
      </w:hyperlink>
    </w:p>
    <w:p w14:paraId="48D7440C" w14:textId="77777777" w:rsidR="00741353" w:rsidRDefault="00AF0D74">
      <w:pPr>
        <w:pStyle w:val="21"/>
        <w:spacing w:before="140" w:line="380" w:lineRule="exact"/>
        <w:wordWrap w:val="0"/>
      </w:pPr>
      <w:r>
        <w:t xml:space="preserve">AOAC招募维生素微胶囊化指南工作组专家</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国际组织／美国 | 2026-09-23</w:t>
      </w:r>
    </w:p>
    <w:p w14:paraId="75463394" w14:textId="77777777" w:rsidR="00741353" w:rsidRDefault="00AF0D74">
      <w:pPr>
        <w:keepNext/>
        <w:spacing w:line="360" w:lineRule="exact"/>
        <w:ind w:firstLine="480"/>
        <w:wordWrap w:val="0"/>
        <w:keepLines w:val="1"/>
      </w:pPr>
      <w:r>
        <w:t xml:space="preserve">AOAC于9月23日发布招募通知，拟邀请相关专家加入关注微胶囊化的维生素指南工作组，申请截止日期为10月9日。这是一项技术协作招募，原公告没有发布已定稿指南、正式分析方法或新的验收指标。对维生素检测及包埋基质处理有经验的团队，可将其列为技术协作和后续文件进展监测节点；现阶段不据此调整方法合规判定。</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AOAC</w:t>
        </w:r>
      </w:hyperlink>
    </w:p>
    <w:p w14:paraId="48D7440C" w14:textId="77777777" w:rsidR="00741353" w:rsidRDefault="00AF0D74">
      <w:pPr>
        <w:pStyle w:val="21"/>
        <w:spacing w:before="140" w:line="380" w:lineRule="exact"/>
        <w:wordWrap w:val="0"/>
      </w:pPr>
      <w:r>
        <w:t xml:space="preserve">AOAC预告食品PFAS检测专题网络研讨会</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国际组织／美国 | 2026-09-24</w:t>
      </w:r>
    </w:p>
    <w:p w14:paraId="75463394" w14:textId="77777777" w:rsidR="00741353" w:rsidRDefault="00AF0D74">
      <w:pPr>
        <w:keepNext/>
        <w:spacing w:line="360" w:lineRule="exact"/>
        <w:ind w:firstLine="480"/>
        <w:wordWrap w:val="0"/>
        <w:keepLines w:val="1"/>
      </w:pPr>
      <w:r>
        <w:t xml:space="preserve">AOAC于9月24日预告食品PFAS分析专题网络研讨会，拟于10月15日美国东部时间11:00举行，围绕检测分析挑战及新方法进展交流。原文列有密歇根州立大学、美国FDA和仪器企业的讲者。这是未来活动通知，不代表AOAC批准新方法，也不能视为FDA法规或检测要求的更新。</w:t>
      </w:r>
    </w:p>
    <w:p w14:paraId="75463394" w14:textId="77777777" w:rsidR="00741353" w:rsidRDefault="00AF0D74">
      <w:pPr>
        <w:keepNext/>
        <w:spacing w:line="360" w:lineRule="exact"/>
        <w:ind w:firstLine="480"/>
        <w:wordWrap w:val="0"/>
        <w:keepLines w:val="1"/>
      </w:pPr>
      <w:r>
        <w:t xml:space="preserve">对于食品PFAS项目，下一监测节点为活动资料及其引用原始方法；只有取得材料并核对适用基质、分析物及验证层级后，才可评估是否形成可转化的方法改进。本稿不从活动标题推导已证实的检测性能。</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AOAC</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刊为内部测试版。两项卫健委定向来源已按原窗口完成覆盖审核，其他来源仍有局部访问或核验限制。60个研究题名已逐条复审；茶叶、植物饮料及减重产品研究因全文或补充资料不足未选入，不采用摘要性能数据。未核清官方首次公开日期的GI指南等线索继续保留待核。本期不代表穷尽所有标准及研究更新；标准执行与方法转用须另核正式文本和适用性。</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分析测试标准资讯周报（内部测试版）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aveSubsetFonts w:val="false"/>
  <w:embedSystem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nhc.gov.cn/sps/c100088/202609/4f357dbdd51748fea20ce817d0466c40.shtml" TargetMode="External"/><Relationship Id="rIdNewsletterSource2" Type="http://schemas.openxmlformats.org/officeDocument/2006/relationships/hyperlink" Target="https://www.eurl-pesticides.eu/docs/public/tmplt_article.asp?LabID=200&amp;CntID=1352&amp;Theme_ID=1&amp;Pdf=False&amp;Lang=EN" TargetMode="External"/><Relationship Id="rIdNewsletterSource3" Type="http://schemas.openxmlformats.org/officeDocument/2006/relationships/hyperlink" Target="https://www.eurl-pesticides.eu/userfiles/file/EurlSRM/EurlSrm_meth_QuPPe_PO_V13.pdf" TargetMode="External"/><Relationship Id="rIdNewsletterSource4" Type="http://schemas.openxmlformats.org/officeDocument/2006/relationships/hyperlink" Target="https://www.nhc.gov.cn/sps/c100087/202609/b6f8317c38d64df2bfafaf0cfa21ebee.shtml" TargetMode="External"/><Relationship Id="rIdNewsletterSource5" Type="http://schemas.openxmlformats.org/officeDocument/2006/relationships/hyperlink" Target="https://www.aoac.org/news/call-for-volunteers-vitamins-guidance-document/" TargetMode="External"/><Relationship Id="rIdNewsletterSource6" Type="http://schemas.openxmlformats.org/officeDocument/2006/relationships/hyperlink" Target="https://www.aoac.org/news/driving-food-safety-forward-a-pfas-webi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分析测试标准资讯周报（内部测试版）</dc:title>
  <dc:subject>2026年9月18日16:30至9月25日16:30（北京时间）</dc:subject>
  <dc:creator/>
  <cp:keywords/>
  <dc:description/>
  <cp:lastModifiedBy/>
  <cp:revision>1</cp:revision>
  <dcterms:created xsi:type="dcterms:W3CDTF">2026-10-04T08:30:59Z</dcterms:created>
  <dcterms:modified xsi:type="dcterms:W3CDTF">2026-10-04T08:30:59Z</dcterms:modified>
  <cp:category/>
</cp:coreProperties>
</file>