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分析测试标准资讯周报（内部测试版）</w:t>
      </w:r>
    </w:p>
    <w:p w14:paraId="1DF36016" w14:textId="77777777" w:rsidR="00741353" w:rsidRDefault="00AF0D74">
      <w:pPr>
        <w:pStyle w:val="ac"/>
        <w:spacing w:after="160" w:line="320" w:lineRule="exact"/>
        <w:wordWrap w:val="0"/>
      </w:pPr>
      <w:r>
        <w:t xml:space="preserve">2026年9月25日16:30至10月2日16:30（北京时间）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一、国内方法标准与监管检测动态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13项胶体金快检方法公告包含牛奶及乳制品残留项目，完整文本与方法性能须后续核对。</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官方发布两项LC-MS/MS执法方法；托拉塞米杂质C应与母体药物分别管理。</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二、国际标准与官方方法进展</w:t>
            </w:r>
          </w:p>
        </w:tc>
        <w:tc>
          <w:tcPr>
            <w:tcW w:w="6860" w:type="dxa"/>
            <w:vAlign w:val="center"/>
          </w:tcPr>
          <w:p w14:paraId="066E3FEC" w14:textId="77777777" w:rsidR="00741353" w:rsidRDefault="00AF0D74">
            <w:pPr>
              <w:spacing w:after="60" w:line="360" w:lineRule="exact"/>
              <w:wordWrap w:val="0"/>
            </w:pPr>
            <w:r>
              <w:rPr>
                <w:sz w:val="23"/>
                <w:szCs w:val="23"/>
              </w:rPr>
              <w:t xml:space="preserve">本期暂无可刊发条目。</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三、验证研究与新分析技术</w:t>
            </w:r>
          </w:p>
        </w:tc>
        <w:tc>
          <w:tcPr>
            <w:tcW w:w="6860" w:type="dxa"/>
            <w:vAlign w:val="center"/>
          </w:tcPr>
          <w:p w14:paraId="066E3FEC" w14:textId="77777777" w:rsidR="00741353" w:rsidRDefault="00AF0D74">
            <w:pPr>
              <w:spacing w:after="60" w:line="360" w:lineRule="exact"/>
              <w:wordWrap w:val="0"/>
            </w:pPr>
            <w:r>
              <w:rPr>
                <w:sz w:val="23"/>
                <w:szCs w:val="23"/>
              </w:rPr>
              <w:t xml:space="preserve">本期暂无可刊发条目。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四、标准物质、量值溯源与能力验证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五、实验室认可、质量控制与实施提示</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CNAS-R03:2026更新申诉与投诉程序，关注材料要求及10个工作日时限。</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六、征求意见、协作研究与关键时间节点</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AOAC氨基酸方法征集截止2027年4月2日，涉及总量和游离组分两个SMPR。</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食品接触材料PFAS专家评审组申请期限延长至2026年11月13日。</w:t>
            </w:r>
          </w:p>
        </w:tc>
      </w:tr>
    </w:tbl>
    <w:p w14:paraId="0DAB29BE" w14:textId="77777777" w:rsidR="00741353" w:rsidRDefault="00AF0D74">
      <w:pPr>
        <w:spacing w:line="290" w:lineRule="exact"/>
        <w:wordWrap w:val="0"/>
      </w:pPr>
      <w:r>
        <w:rPr>
          <w:rFonts w:ascii="宋体" w:eastAsia="宋体" w:hAnsi="宋体" w:cs="宋体"/>
          <w:color w:val="555555"/>
          <w:sz w:val="19"/>
          <w:szCs w:val="19"/>
        </w:rPr>
        <w:t xml:space="preserve">编制日期：2026年10月4日。本期覆盖2026年9月25日16:30之后至10月2日16:30（北京时间）的公开资讯，精选5条已核官方信息。以网站公开日期或更新日期纳入，区分文件成文、实施及征集截止日期。</w:t>
      </w:r>
    </w:p>
    <w:p w14:paraId="7A6D2953" w14:textId="77777777" w:rsidR="00741353" w:rsidRDefault="00AF0D74">
      <w:pPr>
        <w:pStyle w:val="1"/>
        <w:spacing w:before="200" w:line="440" w:lineRule="exact"/>
        <w:wordWrap w:val="0"/>
        <w:pageBreakBefore w:val="1"/>
      </w:pPr>
      <w:r>
        <w:t xml:space="preserve">一、国内方法标准与监管检测动态</w:t>
      </w:r>
    </w:p>
    <w:p w14:paraId="48D7440C" w14:textId="77777777" w:rsidR="00741353" w:rsidRDefault="00AF0D74">
      <w:pPr>
        <w:pStyle w:val="21"/>
        <w:spacing w:before="140" w:line="380" w:lineRule="exact"/>
        <w:wordWrap w:val="0"/>
      </w:pPr>
      <w:r>
        <w:t xml:space="preserve">市场监管总局公布13项食品快速检测方法，覆盖多类农兽药残留</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中国｜公开日期：2026-09-28</w:t>
      </w:r>
    </w:p>
    <w:p w14:paraId="75463394" w14:textId="77777777" w:rsidR="00741353" w:rsidRDefault="00AF0D74">
      <w:pPr>
        <w:keepNext/>
        <w:spacing w:line="360" w:lineRule="exact"/>
        <w:ind w:firstLine="480"/>
        <w:wordWrap w:val="0"/>
        <w:keepLines w:val="1"/>
      </w:pPr>
      <w:r>
        <w:t xml:space="preserve">市场监管总局网站9月28日公开13项食品快速检测方法公告，方法编号为KJ 202601至KJ 202613，均采用胶体金免疫层析技术。文件成文日期为9月12日，本期以网站公开日期纳入，不能将两者混作同一日期。</w:t>
      </w:r>
    </w:p>
    <w:p w14:paraId="75463394" w14:textId="77777777" w:rsidR="00741353" w:rsidRDefault="00AF0D74">
      <w:pPr>
        <w:keepNext/>
        <w:spacing w:line="360" w:lineRule="exact"/>
        <w:ind w:firstLine="480"/>
        <w:wordWrap w:val="0"/>
        <w:keepLines w:val="1"/>
      </w:pPr>
      <w:r>
        <w:t xml:space="preserve">公告涉及蔬菜水果中三唑磷、戊唑醇、百菌清、吡唑醚菌酯、噻虫嗪，鸡肉中尼卡巴嗪标志残留物，肉类中地塞米松，以及蜂蜜、水产品等基质的相关残留项目。对乳品检测尤其值得关注的是牛肉、牛奶中安乃近、氟尼辛、美洛昔康，以及乳制品中氯霉素、氟苯尼考、甲砜霉素两项方法。</w:t>
      </w:r>
    </w:p>
    <w:p w14:paraId="75463394" w14:textId="77777777" w:rsidR="00741353" w:rsidRDefault="00AF0D74">
      <w:pPr>
        <w:keepNext/>
        <w:spacing w:line="360" w:lineRule="exact"/>
        <w:ind w:firstLine="480"/>
        <w:wordWrap w:val="0"/>
        <w:keepLines w:val="1"/>
      </w:pPr>
      <w:r>
        <w:t xml:space="preserve">公告说明方法文本将在发布后20个工作日内于总局网站公开。本轮核验的是正式公告和方法清单，未将尚未核得的完整技术文本、性能参数或试剂适用性写成已确认结果。实验室可据此安排技术储备；实际启用前应核对文本规定的基质、筛查阈值、干扰和阳性结果处置要求。</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市场监管总局官方公告</w:t>
        </w:r>
      </w:hyperlink>
    </w:p>
    <w:p w14:paraId="48D7440C" w14:textId="77777777" w:rsidR="00741353" w:rsidRDefault="00AF0D74">
      <w:pPr>
        <w:pStyle w:val="21"/>
        <w:spacing w:before="140" w:line="380" w:lineRule="exact"/>
        <w:wordWrap w:val="0"/>
      </w:pPr>
      <w:r>
        <w:t xml:space="preserve">非法添加物执法检验新增关注食欲素受体拮抗剂与托拉塞米杂质C</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中国｜公开日期：2026-09-29</w:t>
      </w:r>
    </w:p>
    <w:p w14:paraId="75463394" w14:textId="77777777" w:rsidR="00741353" w:rsidRDefault="00AF0D74">
      <w:pPr>
        <w:keepNext/>
        <w:spacing w:line="360" w:lineRule="exact"/>
        <w:ind w:firstLine="480"/>
        <w:wordWrap w:val="0"/>
        <w:keepLines w:val="1"/>
      </w:pPr>
      <w:r>
        <w:t xml:space="preserve">市场监管总局9月29日公开市监稽发〔2026〕117号通知，文件成文于9月18日，印发两份有毒有害专家认定意见及两项执法检验方法。通知针对宣称“助眠”“减肥”功能食品中发现的非法添加问题，强调相关检验结果可作为案件处理参考。</w:t>
      </w:r>
    </w:p>
    <w:p w14:paraId="75463394" w14:textId="77777777" w:rsidR="00741353" w:rsidRDefault="00AF0D74">
      <w:pPr>
        <w:keepNext/>
        <w:spacing w:line="360" w:lineRule="exact"/>
        <w:ind w:firstLine="480"/>
        <w:wordWrap w:val="0"/>
        <w:keepLines w:val="1"/>
      </w:pPr>
      <w:r>
        <w:t xml:space="preserve">附件3采用高效液相色谱—串联质谱测定沃诺雷生、苏沃雷生、赛托雷生、莱博雷生、莱博雷生杂质27、达利雷生和去甲基达利雷生，适用范围包括糖果、饮料（含固体饮料）、代用茶、果冻、糕点、酒类及相关片剂、胶囊形式保健食品。附件4针对托拉塞米杂质C，规定压片糖果和固体饮料的测定，其他食品可参照。两项方法均采用外标法定量。</w:t>
      </w:r>
    </w:p>
    <w:p w14:paraId="75463394" w14:textId="77777777" w:rsidR="00741353" w:rsidRDefault="00AF0D74">
      <w:pPr>
        <w:keepNext/>
        <w:spacing w:line="360" w:lineRule="exact"/>
        <w:ind w:firstLine="480"/>
        <w:wordWrap w:val="0"/>
        <w:keepLines w:val="1"/>
      </w:pPr>
      <w:r>
        <w:t xml:space="preserve">技术实施建议：将目标物和衍生物清单纳入非法添加筛查评估，特别区分托拉塞米本体与杂质C；对标准品供应、基质效应、确认离子和判定链条进行方法导入审核。公开通知并不意味着所有衍生物都已纳入这两项方法的实际测定范围，也不能将检验结果直接等同司法结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市场监管总局官方公告</w:t>
        </w:r>
      </w:hyperlink>
    </w:p>
    <w:p w14:paraId="7A6D2953" w14:textId="77777777" w:rsidR="00741353" w:rsidRDefault="00AF0D74">
      <w:pPr>
        <w:pStyle w:val="1"/>
        <w:spacing w:before="200" w:line="440" w:lineRule="exact"/>
        <w:wordWrap w:val="0"/>
        <w:pageBreakBefore w:val="0"/>
      </w:pPr>
      <w:r>
        <w:t xml:space="preserve">五、实验室认可、质量控制与实施提示</w:t>
      </w:r>
    </w:p>
    <w:p w14:paraId="48D7440C" w14:textId="77777777" w:rsidR="00741353" w:rsidRDefault="00AF0D74">
      <w:pPr>
        <w:pStyle w:val="21"/>
        <w:spacing w:before="140" w:line="380" w:lineRule="exact"/>
        <w:wordWrap w:val="0"/>
      </w:pPr>
      <w:r>
        <w:t xml:space="preserve">CNAS修订申诉、投诉和争议处理规则，实验室需更新程序衔接</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中国｜公开日期：2026-09-28</w:t>
      </w:r>
    </w:p>
    <w:p w14:paraId="75463394" w14:textId="77777777" w:rsidR="00741353" w:rsidRDefault="00AF0D74">
      <w:pPr>
        <w:keepNext/>
        <w:spacing w:line="360" w:lineRule="exact"/>
        <w:ind w:firstLine="480"/>
        <w:wordWrap w:val="0"/>
        <w:keepLines w:val="1"/>
      </w:pPr>
      <w:r>
        <w:t xml:space="preserve">CNAS网站9月28日公开修订发布CNAS-R03:2026《申诉、投诉和争议处理规则》的通知。附件通知落款为9月22日，规定新版发布并实施、旧版同时废止；因此本期采用网页公开日作为资讯纳入依据，不将9月28日自行解释为实施起始日。</w:t>
      </w:r>
    </w:p>
    <w:p w14:paraId="75463394" w14:textId="77777777" w:rsidR="00741353" w:rsidRDefault="00AF0D74">
      <w:pPr>
        <w:keepNext/>
        <w:spacing w:line="360" w:lineRule="exact"/>
        <w:ind w:firstLine="480"/>
        <w:wordWrap w:val="0"/>
        <w:keepLines w:val="1"/>
      </w:pPr>
      <w:r>
        <w:t xml:space="preserve">修订对申诉范围、申诉材料和投诉处理作出调整。申诉需围绕有关决定及其依据，提供真实、客观、有效的证据和说明材料并加盖公章，原则上在收到有关决定后10个工作日内提出。投诉范围涉及认可范围内的相关活动，实名、证据、诉求及代表授权等材料要求亦需核对。</w:t>
      </w:r>
    </w:p>
    <w:p w14:paraId="75463394" w14:textId="77777777" w:rsidR="00741353" w:rsidRDefault="00AF0D74">
      <w:pPr>
        <w:keepNext/>
        <w:spacing w:line="360" w:lineRule="exact"/>
        <w:ind w:firstLine="480"/>
        <w:wordWrap w:val="0"/>
        <w:keepLines w:val="1"/>
      </w:pPr>
      <w:r>
        <w:t xml:space="preserve">实施建议：认可实验室应更新受理流程、对外说明、授权模板和记录控制，建立决定接收时间与材料提交时间的可追溯记录。内部技术异议与提交CNAS的申诉、投诉应按新版适用范围区分，具体处理仍以规则原文为准。</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3">
        <w:r>
          <w:rPr>
            <w:rFonts w:ascii="宋体" w:eastAsia="宋体" w:hAnsi="宋体" w:cs="宋体"/>
            <w:color w:val="245D83"/>
            <w:sz w:val="19"/>
            <w:szCs w:val="19"/>
            <w:u w:val="single"/>
          </w:rPr>
          <w:t>CNAS官方通知</w:t>
        </w:r>
      </w:hyperlink>
    </w:p>
    <w:p w14:paraId="7A6D2953" w14:textId="77777777" w:rsidR="00741353" w:rsidRDefault="00AF0D74">
      <w:pPr>
        <w:pStyle w:val="1"/>
        <w:spacing w:before="200" w:line="440" w:lineRule="exact"/>
        <w:wordWrap w:val="0"/>
        <w:pageBreakBefore w:val="0"/>
      </w:pPr>
      <w:r>
        <w:t xml:space="preserve">六、征求意见、协作研究与关键时间节点</w:t>
      </w:r>
    </w:p>
    <w:p w14:paraId="48D7440C" w14:textId="77777777" w:rsidR="00741353" w:rsidRDefault="00AF0D74">
      <w:pPr>
        <w:pStyle w:val="21"/>
        <w:spacing w:before="140" w:line="380" w:lineRule="exact"/>
        <w:wordWrap w:val="0"/>
      </w:pPr>
      <w:r>
        <w:t xml:space="preserve">AOAC征集新型食品总氨基酸与游离氨基酸方法</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国际 / AOAC｜公开日期：2026-09-30</w:t>
      </w:r>
    </w:p>
    <w:p w14:paraId="75463394" w14:textId="77777777" w:rsidR="00741353" w:rsidRDefault="00AF0D74">
      <w:pPr>
        <w:keepNext/>
        <w:spacing w:line="360" w:lineRule="exact"/>
        <w:ind w:firstLine="480"/>
        <w:wordWrap w:val="0"/>
        <w:keepLines w:val="1"/>
      </w:pPr>
      <w:r>
        <w:t xml:space="preserve">AOAC于9月30日发布方法征集，分别对应SMPR 2026.005（总氨基酸）和SMPR 2026.006（游离氨基酸），面向新型食品及配料中的氨基酸分析。征集允许满足规定性能要求的分析技术，能同时覆盖两类测定的方法受到优先考虑。</w:t>
      </w:r>
    </w:p>
    <w:p w14:paraId="75463394" w14:textId="77777777" w:rsidR="00741353" w:rsidRDefault="00AF0D74">
      <w:pPr>
        <w:keepNext/>
        <w:spacing w:line="360" w:lineRule="exact"/>
        <w:ind w:firstLine="480"/>
        <w:wordWrap w:val="0"/>
        <w:keepLines w:val="1"/>
      </w:pPr>
      <w:r>
        <w:t xml:space="preserve">提交材料需满足First Action所要求的完整单实验室验证，并按Official Methods of Analysis格式准备方法、验证资料及相关稿件。方法如获得接纳，后续还需在两年内完成多实验室或再现性等Final Action要求。提交截止日为2027年4月2日（星期五）。</w:t>
      </w:r>
    </w:p>
    <w:p w14:paraId="75463394" w14:textId="77777777" w:rsidR="00741353" w:rsidRDefault="00AF0D74">
      <w:pPr>
        <w:keepNext/>
        <w:spacing w:line="360" w:lineRule="exact"/>
        <w:ind w:firstLine="480"/>
        <w:wordWrap w:val="0"/>
        <w:keepLines w:val="1"/>
      </w:pPr>
      <w:r>
        <w:t xml:space="preserve">方法开发团队可据此检查水解与游离组分提取、目标氨基酸覆盖、代表性基质和验证数据完整性。当前信息属于征集阶段，不能写成方法已被AOAC采纳，也不能直接据此认定某仪器或现有方法已符合SMPR。</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4">
        <w:r>
          <w:rPr>
            <w:rFonts w:ascii="宋体" w:eastAsia="宋体" w:hAnsi="宋体" w:cs="宋体"/>
            <w:color w:val="245D83"/>
            <w:sz w:val="19"/>
            <w:szCs w:val="19"/>
            <w:u w:val="single"/>
          </w:rPr>
          <w:t>AOAC官方动态</w:t>
        </w:r>
      </w:hyperlink>
    </w:p>
    <w:p w14:paraId="48D7440C" w14:textId="77777777" w:rsidR="00741353" w:rsidRDefault="00AF0D74">
      <w:pPr>
        <w:pStyle w:val="21"/>
        <w:spacing w:before="140" w:line="380" w:lineRule="exact"/>
        <w:wordWrap w:val="0"/>
      </w:pPr>
      <w:r>
        <w:t xml:space="preserve">AOAC延长食品接触材料PFAS方法专家征集期限</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国际 / AOAC｜公开日期：2026-09-30</w:t>
      </w:r>
    </w:p>
    <w:p w14:paraId="75463394" w14:textId="77777777" w:rsidR="00741353" w:rsidRDefault="00AF0D74">
      <w:pPr>
        <w:keepNext/>
        <w:spacing w:line="360" w:lineRule="exact"/>
        <w:ind w:firstLine="480"/>
        <w:wordWrap w:val="0"/>
        <w:keepLines w:val="1"/>
      </w:pPr>
      <w:r>
        <w:t xml:space="preserve">AOAC于9月30日公告，食品接触材料PFAS方法专家评审组的申请期限延长至2026年11月13日（星期五）。该评审工作对应SMPR 2025.001，将评估响应有关要求的候选方法。</w:t>
      </w:r>
    </w:p>
    <w:p w14:paraId="75463394" w14:textId="77777777" w:rsidR="00741353" w:rsidRDefault="00AF0D74">
      <w:pPr>
        <w:keepNext/>
        <w:spacing w:line="360" w:lineRule="exact"/>
        <w:ind w:firstLine="480"/>
        <w:wordWrap w:val="0"/>
        <w:keepLines w:val="1"/>
      </w:pPr>
      <w:r>
        <w:t xml:space="preserve">此次更新的直接变化是专家申请时限。对具备食品接触材料PFAS分析、方法验证和质量控制经验的技术团队，这是参与方法评审的时间节点；不能据此推断新的候选方法已经通过评审，也不构成法规限量或认可范围变更。</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5">
        <w:r>
          <w:rPr>
            <w:rFonts w:ascii="宋体" w:eastAsia="宋体" w:hAnsi="宋体" w:cs="宋体"/>
            <w:color w:val="245D83"/>
            <w:sz w:val="19"/>
            <w:szCs w:val="19"/>
            <w:u w:val="single"/>
          </w:rPr>
          <w:t>AOAC官方动态</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本刊用于技术监测与内部交流。选稿已核对官方原文；卫健委政策文件及工作动态分别完整扫描，本窗口未发现符合条件更新。其他来源存在访问限制、分页或原文待核缺口，ISO与JAOAC等仍处共享故障冷却，不能视为全来源完整覆盖。第二、三、四栏本期未纳入满足日期与原文核验要求的条目，不代表相关领域无更新。方法实施、认可及案件处理以现行原文和实际适用条件为准。</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分析测试标准资讯周报（内部测试版）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true"/>
  <w:zoom w:percent="100"/>
  <w:bordersDoNotSurroundHeader/>
  <w:bordersDoNotSurroundFooter/>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SystemFonts w:val="false"/>
  <w:saveSubsetFonts w:val="false"/>
  <w:embedTrueType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www.samr.gov.cn/zw/zfxxgk/fdzdgknr/spcjs/art/2026/art_721205f6c1a247ffbff1daa4c7a5eb98.html" TargetMode="External"/><Relationship Id="rIdNewsletterSource2" Type="http://schemas.openxmlformats.org/officeDocument/2006/relationships/hyperlink" Target="https://www.samr.gov.cn/zw/zfxxgk/fdzdgknr/zfjcs/art/2026/art_7d69b8f296dc415994925182be87d8c5.html" TargetMode="External"/><Relationship Id="rIdNewsletterSource3" Type="http://schemas.openxmlformats.org/officeDocument/2006/relationships/hyperlink" Target="https://www.cnas.org.cn/rkfw/sys/zxtz/art/2026/art_616815150.html" TargetMode="External"/><Relationship Id="rIdNewsletterSource4" Type="http://schemas.openxmlformats.org/officeDocument/2006/relationships/hyperlink" Target="https://www.aoac.org/news/novel-foods-amino-acids-call-for-methods/" TargetMode="External"/><Relationship Id="rIdNewsletterSource5" Type="http://schemas.openxmlformats.org/officeDocument/2006/relationships/hyperlink" Target="https://www.aoac.org/news/call-for-experts-extended-pfas-in-food-contact-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分析测试标准资讯周报（内部测试版）</dc:title>
  <dc:subject>2026年9月25日16:30至10月2日16:30（北京时间）</dc:subject>
  <dc:creator/>
  <cp:keywords/>
  <dc:description/>
  <cp:lastModifiedBy/>
  <cp:revision>1</cp:revision>
  <dcterms:created xsi:type="dcterms:W3CDTF">2026-10-04T12:21:43Z</dcterms:created>
  <dcterms:modified xsi:type="dcterms:W3CDTF">2026-10-04T12:21:43Z</dcterms:modified>
  <cp:category/>
</cp:coreProperties>
</file>