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分析测试标准资讯周报（内部测试版）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2026年10月16日16:30至10月23日16:30（北京时间）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一、国内方法标准与监管检测动态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11月30日截止年度收集；方法提案需有科学依据、标准草案和编制说明。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二、国际标准与官方方法进展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拟统一痕量元素性能要求；11月22日意见截止，相关官方方法状态不自动改变。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三、验证研究与新分析技术</w:t>
            </w:r>
          </w:p>
        </w:tc>
        <w:tc>
          <w:tcPr>
            <w:tcW w:w="6860" w:type="dxa"/>
            <w:vAlign w:val="center"/>
          </w:tcPr>
          <w:p w14:paraId="066E3FEC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sz w:val="23"/>
                <w:szCs w:val="23"/>
              </w:rPr>
              <w:t xml:space="preserve">本期暂无可刊发条目。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四、标准物质、量值溯源与能力验证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关注测量模型与多输出量不确定度；报名截止11月10日，尚非正式标准发布。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五、实验室认可、质量控制与实施提示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10月16日16:40公开，归入本期；草案反馈截止10月30日。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六、征求意见、协作研究与关键时间节点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重点关注新型食品及原料；11月5日截止，尚未确认最终采纳结果。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覆盖婴幼儿辅食、营养补充品及污染物限量；作为标准应用培训节点跟进。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本期精选6条资讯，关注食品标准立项建议、AOAC痕量元素性能要求、测量不确定度研制项目及微生物认可指南草案。实际编制日期为2026年10月25日，覆盖10月16日16:30之后至10月23日16:30（北京时间）。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 xml:space="preserve">一、国内方法标准与监管检测动态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2027年度食品安全国家标准立项建议征集启动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国家卫生健康委｜公开日期：2026-10-19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卫健委10月19日公开国卫办食品函〔2026〕332号，征集2027年度食品安全国家标准立项建议；文件成文日期为10月15日。通知要求与风险监测评估、营养监测评估及标准跟踪评价衔接，提交充分科学依据和相对成熟的标准草案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各单位、组织或个人通过立项建议征集系统报送建议书，同时提交标准草案及编制说明。系统全年开放，2027年度建议收集截止2026年11月30日；农药兽药残留限量及检验方法标准由相关部门另行征集。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检测机构可围绕新污染物、基质适用性、检出能力和现有方法缺口整理提案，结合监测、抽检、暴露评估及方法验证数据论证必要性。此为建议征集，不表示某项标准已获立项或替代现行方法。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国家卫生健康委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二、国际标准与官方方法进展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AOAC拟以2024.002替代食品饮料重金属SMPR 2012.007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AOAC INTERNATIONAL｜公开日期：2026-10-21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AOAC发布拟替代通知，计划由SMPR 2024.002取代SMPR 2012.007，均涉及镉、砷、铅和汞。新性能要求覆盖更广的食品、饮料、婴幼儿食品及其原料、天然色素，允许ICP-MS或其他满足性能要求的技术。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通知指出，新要求采用按分析物区分的更低定量限，并扩展验证及质量控制，如全过程空白和第二来源核查标准。实验室宜逐项比对目标物、基质、定量限及质控设计，不将性能要求直接当作完整操作方法或产品法定限量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意见截止2026年11月22日。公示期结束且未收到意见、反对或申诉时，替代才按通知条件生效；2012.007保留为历史记录。SMPR状态变化不自动改变相关AOAC Official Method状态，受影响方法需另行评审。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AOAC INTERNATIONAL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四、标准物质、量值溯源与能力验证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两项测量不确定度国家标准项目征集起草单位与专家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CNAS / SAC/TC261/SC1｜公开日期：2026-10-21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全国认证认可标委会实验室认可分委会10月21日公开征集通知，两项推荐性国家标准制定项目已获立项：20264867-T-469《测量不确定度 开发和使用测量模型》，</w:t>
        <w:br/>
        <w:t>以及20264865-T-469《测量不确定度评定和表示 补充文件2：可扩展至任意数量的输出量》。</w:t>
        <w:br/>
        <w:t>通知署名10月13日，本刊按官网公开节点收录。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项目拟分别修改转化ISO/IEC Guide 98-6:2021</w:t>
        <w:br/>
        <w:t>和ISO/IEC Guide 98-3:2008/Suppl.2:2011，涉及测量模型构建、充分性评价，以及多输出量模型中的GUM框架、蒙特卡洛方法和不确定度传播。两项仍为标准研制项目，不构成实验室立即换版依据。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报名材料要求在2026年11月10日前报送，原则上每个项目每家单位不超过2名专家。建议具备测量模型、误差理论和数据统计实践的技术团队评估参与条件，并关注多分析物结果及派生量计算的后续技术变化。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CNAS / SAC/TC261/SC1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五、实验室认可、质量控制与实施提示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病原微生物国家标准株评价实验室认可指南征求意见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中国合格评定国家认可委员会｜公开日期：2026-10-16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CNAS于10月16日16:40公开《病原微生物国家标准株评价实验室认可指南》征求意见稿，要求10月30日前反馈。公开时刻晚于上期16:30截止，属于本期；当前文号及发布日期仍含占位内容，不能作为已正式实施文件。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草案按CNAS-CL01框架提供技术建议，前言明确不增加或减少该准则要求；编制说明涉及人员、设施环境、方法选择与验证确认、信息系统等。其对象是国家标准株检测评价相关实验室，不能直接泛化为所有常规食品微生物实验室新增强制要求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开展菌株评价、保藏或相关检测服务的机构，可对照自身申请范围审阅草案和编制说明，形成适用性及技术意见；用于常规质控的食品实验室宜关注菌株来源、身份确认和追溯衔接，待正式文本及实施安排确定后再评估体系变更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4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中国合格评定国家认可委员会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六、征求意见、协作研究与关键时间节点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AOAC食品与饲料真菌毒素SMPR草案启动共识投票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AOAC INTERNATIONAL｜公开日期：2026-10-21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AOAC Novel Foods Program宣布已完成食品与饲料中真菌毒素测定SMPR最终草案，并开放共识投票，重点涉及新型食品和原料。通知给出的投票截止日期为11月5日；参与者应以官方投票入口确认具体截止时刻。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本次可确认的是最终草案及投票节点，不能据此认定SMPR已正式通过</w:t>
        <w:br/>
        <w:t>或某一方法已获AOAC采纳。涉及新蛋白及其他新型基质的实验室，可审阅草案适用范围和性能指标后再提出意见；本刊不推定未核验的毒素清单、定量限或回收率要求。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5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AOAC INTERNATIONAL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食品安全标准大讲堂第六期定于10月29日举行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国家卫生健康委｜公开日期：2026-10-21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卫健委10月21日公开第六期食品安全标准大讲堂通知，</w:t>
        <w:br/>
        <w:t>安排10月29日9:00—11:30及14:00—16:00线上培训答疑。内容包括GB 10769婴幼儿谷类辅助食品、GB 10770婴幼儿罐装辅助食品、GB 22570辅食营养补充品和学龄前儿童营养补充品，以及GB 2762食品中污染物限量。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建议相关检测及技术团队提前整理基质分类、限量适用和报告判定中的具体问题。此为培训通知，不表示上述标准在本周新发布，也不能用培训安排替代正式文本及其实施、过渡要求。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6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国家卫生健康委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本刊用于内部技术交流，保留六栏框架，无已核合格研究不以旧闻补位。32个配置来源均留处置记录，一般来源仍有局部核验、访问失败及冷却缺口，不代表完整覆盖。卫健委两个定向栏目复用同一精确窗口的官方浏览器原始证据，已按本专题重新审阅列表及当期正文。草案、立项、投票和培训与正式发布、生效或方法采纳分别表达；具体要求以官方原文及后续正式记录为准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分析测试标准资讯周报（内部测试版）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 w:val="true"/>
  <w:zoom w:percent="100"/>
  <w:bordersDoNotSurroundHeader/>
  <w:bordersDoNotSurroundFooter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saveSubsetFonts w:val="false"/>
  <w:embedTrueTypeFonts w:val="false"/>
  <w:embedSystem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www.nhc.gov.cn/sps/c100087/202610/8830d962fd824c36bdfe0e8a94369b8b.shtml" TargetMode="External"/><Relationship Id="rIdNewsletterSource2" Type="http://schemas.openxmlformats.org/officeDocument/2006/relationships/hyperlink" Target="https://www.aoac.org/news/aoac-smpr-supersession-notice/" TargetMode="External"/><Relationship Id="rIdNewsletterSource3" Type="http://schemas.openxmlformats.org/officeDocument/2006/relationships/hyperlink" Target="https://www.cnas.org.cn/zxzx/zxtz/art/2026/art_1cca7d3a57c24a6ab20c3d3ae15bebf5.html" TargetMode="External"/><Relationship Id="rIdNewsletterSource4" Type="http://schemas.openxmlformats.org/officeDocument/2006/relationships/hyperlink" Target="https://www.cnas.org.cn/zxzx/zqyj/art/2026/art_f1640481daf74239991961be42878f42.html" TargetMode="External"/><Relationship Id="rIdNewsletterSource5" Type="http://schemas.openxmlformats.org/officeDocument/2006/relationships/hyperlink" Target="https://www.aoac.org/news/consensus-vote-mycotoxins-in-foods-and-feed/" TargetMode="External"/><Relationship Id="rIdNewsletterSource6" Type="http://schemas.openxmlformats.org/officeDocument/2006/relationships/hyperlink" Target="https://www.nhc.gov.cn/sps/c100087/202610/fa74e9fc3ccf472daf4d91c8a100fd13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分析测试标准资讯周报（内部测试版）</dc:title>
  <dc:subject>2026年10月16日16:30至10月23日16:30（北京时间）</dc:subject>
  <dc:creator/>
  <cp:keywords/>
  <dc:description/>
  <cp:lastModifiedBy/>
  <cp:revision>1</cp:revision>
  <dcterms:created xsi:type="dcterms:W3CDTF">2026-10-25T13:27:19Z</dcterms:created>
  <dcterms:modified xsi:type="dcterms:W3CDTF">2026-10-25T13:27:19Z</dcterms:modified>
  <cp:category/>
</cp:coreProperties>
</file>